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1557F" w14:textId="16131029" w:rsidR="00A77B3E" w:rsidRPr="00312300" w:rsidRDefault="00674AD4" w:rsidP="00CC569E">
      <w:pPr>
        <w:ind w:left="5669"/>
        <w:rPr>
          <w:i/>
          <w:sz w:val="20"/>
        </w:rPr>
      </w:pPr>
      <w:r w:rsidRPr="00312300">
        <w:rPr>
          <w:i/>
          <w:sz w:val="20"/>
        </w:rPr>
        <w:t>Projekt</w:t>
      </w:r>
      <w:r w:rsidR="00EA460C">
        <w:rPr>
          <w:i/>
          <w:sz w:val="20"/>
        </w:rPr>
        <w:t xml:space="preserve"> z dnia 18.05.2026 r.</w:t>
      </w:r>
    </w:p>
    <w:p w14:paraId="7A49E690" w14:textId="77777777" w:rsidR="00A77B3E" w:rsidRPr="00312300" w:rsidRDefault="00A77B3E" w:rsidP="00CC569E">
      <w:pPr>
        <w:ind w:left="5669"/>
        <w:rPr>
          <w:i/>
          <w:sz w:val="20"/>
        </w:rPr>
      </w:pPr>
    </w:p>
    <w:p w14:paraId="001F2537" w14:textId="77777777" w:rsidR="00A77B3E" w:rsidRPr="00312300" w:rsidRDefault="00674AD4" w:rsidP="00CC569E">
      <w:pPr>
        <w:ind w:left="5669"/>
        <w:rPr>
          <w:sz w:val="20"/>
        </w:rPr>
      </w:pPr>
      <w:r w:rsidRPr="00312300">
        <w:rPr>
          <w:sz w:val="20"/>
        </w:rPr>
        <w:t>Przygotowanie:</w:t>
      </w:r>
    </w:p>
    <w:p w14:paraId="45E36F0B" w14:textId="0C647FB8" w:rsidR="00A77B3E" w:rsidRPr="00312300" w:rsidRDefault="007273AA" w:rsidP="00CC569E">
      <w:pPr>
        <w:ind w:left="5669"/>
        <w:rPr>
          <w:sz w:val="20"/>
        </w:rPr>
      </w:pPr>
      <w:r w:rsidRPr="00312300">
        <w:rPr>
          <w:sz w:val="20"/>
        </w:rPr>
        <w:t>dr</w:t>
      </w:r>
      <w:r w:rsidR="00674AD4" w:rsidRPr="00312300">
        <w:rPr>
          <w:sz w:val="20"/>
        </w:rPr>
        <w:t xml:space="preserve"> inż. </w:t>
      </w:r>
      <w:r w:rsidRPr="00312300">
        <w:rPr>
          <w:sz w:val="20"/>
        </w:rPr>
        <w:t>arch. Danuta Mirowska - Walas</w:t>
      </w:r>
    </w:p>
    <w:p w14:paraId="65EA96B4" w14:textId="010DA8CF" w:rsidR="00A85E3A" w:rsidRPr="00312300" w:rsidRDefault="00B304BF" w:rsidP="00CC569E">
      <w:pPr>
        <w:ind w:left="5669"/>
        <w:rPr>
          <w:sz w:val="20"/>
          <w:szCs w:val="20"/>
        </w:rPr>
      </w:pPr>
      <w:r w:rsidRPr="00312300">
        <w:rPr>
          <w:sz w:val="20"/>
          <w:szCs w:val="20"/>
        </w:rPr>
        <w:t>uprawniona do sporz</w:t>
      </w:r>
      <w:r w:rsidR="00A85E3A" w:rsidRPr="00312300">
        <w:rPr>
          <w:sz w:val="20"/>
          <w:szCs w:val="20"/>
        </w:rPr>
        <w:t>ądzenia planu na podstawie art. </w:t>
      </w:r>
      <w:r w:rsidRPr="00312300">
        <w:rPr>
          <w:sz w:val="20"/>
          <w:szCs w:val="20"/>
        </w:rPr>
        <w:t xml:space="preserve">5 pkt 2, 3, 4 ustawy z dn. 27 marca 2003 r. </w:t>
      </w:r>
    </w:p>
    <w:p w14:paraId="06959F04" w14:textId="77777777" w:rsidR="00A85E3A" w:rsidRPr="00312300" w:rsidRDefault="00B304BF" w:rsidP="00CC569E">
      <w:pPr>
        <w:ind w:left="5669"/>
        <w:rPr>
          <w:sz w:val="20"/>
        </w:rPr>
      </w:pPr>
      <w:r w:rsidRPr="00312300">
        <w:rPr>
          <w:sz w:val="20"/>
          <w:szCs w:val="20"/>
        </w:rPr>
        <w:t>o planowaniu i zagospodarowaniu przestrzennym</w:t>
      </w:r>
      <w:r w:rsidRPr="00312300">
        <w:rPr>
          <w:sz w:val="20"/>
        </w:rPr>
        <w:t xml:space="preserve"> </w:t>
      </w:r>
      <w:r w:rsidR="00674AD4" w:rsidRPr="00312300">
        <w:rPr>
          <w:sz w:val="20"/>
        </w:rPr>
        <w:t xml:space="preserve">Zaświadczenie nr </w:t>
      </w:r>
      <w:r w:rsidR="008612C1" w:rsidRPr="00312300">
        <w:rPr>
          <w:sz w:val="20"/>
        </w:rPr>
        <w:t xml:space="preserve">WA-135/KW/073/2014 </w:t>
      </w:r>
    </w:p>
    <w:p w14:paraId="4127DE73" w14:textId="2C776022" w:rsidR="00A77B3E" w:rsidRPr="00312300" w:rsidRDefault="00674AD4" w:rsidP="00CC569E">
      <w:pPr>
        <w:ind w:left="5669"/>
        <w:rPr>
          <w:sz w:val="20"/>
        </w:rPr>
      </w:pPr>
      <w:r w:rsidRPr="00312300">
        <w:rPr>
          <w:sz w:val="20"/>
        </w:rPr>
        <w:t>o posiadaniu kwalifikacji do wykonywania zawodu urbanisty na terytorium Rzeczypospolitej Polskiej uzyskane na podstawie ust</w:t>
      </w:r>
      <w:r w:rsidR="00B304BF" w:rsidRPr="00312300">
        <w:rPr>
          <w:sz w:val="20"/>
        </w:rPr>
        <w:t>awy z dnia 15 grudnia 2000 r. o </w:t>
      </w:r>
      <w:r w:rsidRPr="00312300">
        <w:rPr>
          <w:sz w:val="20"/>
        </w:rPr>
        <w:t>samorządach zawodowych architektów, inżynierów budownictwa oraz urbanistów</w:t>
      </w:r>
    </w:p>
    <w:p w14:paraId="318DC7C2" w14:textId="77777777" w:rsidR="00A77B3E" w:rsidRPr="00312300" w:rsidRDefault="00A77B3E" w:rsidP="00CC569E">
      <w:pPr>
        <w:ind w:left="5669"/>
        <w:rPr>
          <w:sz w:val="20"/>
        </w:rPr>
      </w:pPr>
    </w:p>
    <w:p w14:paraId="2735191F" w14:textId="34043951" w:rsidR="00A77B3E" w:rsidRPr="00312300" w:rsidRDefault="00674AD4" w:rsidP="00CC569E">
      <w:pPr>
        <w:ind w:left="5669"/>
        <w:rPr>
          <w:sz w:val="20"/>
        </w:rPr>
      </w:pPr>
      <w:r w:rsidRPr="00312300">
        <w:rPr>
          <w:sz w:val="20"/>
        </w:rPr>
        <w:t xml:space="preserve">inż. </w:t>
      </w:r>
      <w:r w:rsidR="007273AA" w:rsidRPr="00312300">
        <w:rPr>
          <w:sz w:val="20"/>
        </w:rPr>
        <w:t>Ewelina Włodarska</w:t>
      </w:r>
    </w:p>
    <w:p w14:paraId="3B118437" w14:textId="74EABB7B" w:rsidR="00A77B3E" w:rsidRPr="00312300" w:rsidRDefault="00B304BF" w:rsidP="00CC569E">
      <w:pPr>
        <w:ind w:left="5669"/>
        <w:rPr>
          <w:sz w:val="20"/>
          <w:szCs w:val="20"/>
        </w:rPr>
      </w:pPr>
      <w:r w:rsidRPr="00312300">
        <w:rPr>
          <w:sz w:val="20"/>
          <w:szCs w:val="20"/>
        </w:rPr>
        <w:t>uprawniona do sporządzenia planu na podstawie art. 5 pkt 4 ustawy z dn. 27 marca 2003 r. o planowaniu i zagospodarowaniu przestrzennym</w:t>
      </w:r>
    </w:p>
    <w:p w14:paraId="6C275771" w14:textId="77777777" w:rsidR="00B304BF" w:rsidRPr="00312300" w:rsidRDefault="00B304BF" w:rsidP="00CC569E">
      <w:pPr>
        <w:ind w:left="5669"/>
        <w:rPr>
          <w:sz w:val="20"/>
          <w:szCs w:val="20"/>
        </w:rPr>
      </w:pPr>
    </w:p>
    <w:p w14:paraId="3C526A56" w14:textId="77777777" w:rsidR="00B304BF" w:rsidRPr="00312300" w:rsidRDefault="00B304BF" w:rsidP="00CC569E">
      <w:pPr>
        <w:ind w:left="5669"/>
        <w:rPr>
          <w:sz w:val="20"/>
        </w:rPr>
      </w:pPr>
    </w:p>
    <w:p w14:paraId="2A0A1689" w14:textId="77777777" w:rsidR="00A77B3E" w:rsidRPr="00312300" w:rsidRDefault="00674AD4" w:rsidP="00CC569E">
      <w:pPr>
        <w:jc w:val="center"/>
        <w:rPr>
          <w:b/>
          <w:caps/>
        </w:rPr>
      </w:pPr>
      <w:r w:rsidRPr="00312300">
        <w:rPr>
          <w:b/>
          <w:caps/>
        </w:rPr>
        <w:t>Uchwała Nr ....................</w:t>
      </w:r>
      <w:r w:rsidRPr="00312300">
        <w:rPr>
          <w:b/>
          <w:caps/>
        </w:rPr>
        <w:br/>
        <w:t>Rady Gminy Sokolniki</w:t>
      </w:r>
    </w:p>
    <w:p w14:paraId="600F5677" w14:textId="14EAB4C4" w:rsidR="00A77B3E" w:rsidRPr="00312300" w:rsidRDefault="00674AD4" w:rsidP="00CC569E">
      <w:pPr>
        <w:spacing w:before="280" w:after="280"/>
        <w:jc w:val="center"/>
        <w:rPr>
          <w:b/>
          <w:caps/>
        </w:rPr>
      </w:pPr>
      <w:r w:rsidRPr="00312300">
        <w:t>z dnia .................... 202</w:t>
      </w:r>
      <w:r w:rsidR="00EA460C">
        <w:t>6</w:t>
      </w:r>
      <w:r w:rsidRPr="00312300">
        <w:t> r.</w:t>
      </w:r>
    </w:p>
    <w:p w14:paraId="4775051F" w14:textId="231B3588" w:rsidR="00A77B3E" w:rsidRPr="00312300" w:rsidRDefault="00674AD4" w:rsidP="00CC569E">
      <w:pPr>
        <w:keepNext/>
        <w:spacing w:after="480"/>
        <w:jc w:val="center"/>
      </w:pPr>
      <w:r w:rsidRPr="00312300">
        <w:rPr>
          <w:b/>
        </w:rPr>
        <w:t>w sprawie uchwalenia zintegrowanego planu inwestycyjnego dla obszaru położonego na północny-</w:t>
      </w:r>
      <w:r w:rsidR="00103BD2" w:rsidRPr="00312300">
        <w:rPr>
          <w:b/>
        </w:rPr>
        <w:t>zachód</w:t>
      </w:r>
      <w:r w:rsidRPr="00312300">
        <w:rPr>
          <w:b/>
        </w:rPr>
        <w:t xml:space="preserve"> od węzła Wieluń w ob</w:t>
      </w:r>
      <w:r w:rsidR="007439C4" w:rsidRPr="00312300">
        <w:rPr>
          <w:b/>
        </w:rPr>
        <w:t>ręb</w:t>
      </w:r>
      <w:r w:rsidR="00103BD2" w:rsidRPr="00312300">
        <w:rPr>
          <w:b/>
        </w:rPr>
        <w:t>ie</w:t>
      </w:r>
      <w:r w:rsidR="007439C4" w:rsidRPr="00312300">
        <w:rPr>
          <w:b/>
        </w:rPr>
        <w:t xml:space="preserve"> </w:t>
      </w:r>
      <w:r w:rsidR="00EA460C">
        <w:rPr>
          <w:b/>
        </w:rPr>
        <w:t xml:space="preserve">0005 </w:t>
      </w:r>
      <w:r w:rsidR="007439C4" w:rsidRPr="00312300">
        <w:rPr>
          <w:b/>
        </w:rPr>
        <w:t>Pichlice</w:t>
      </w:r>
      <w:r w:rsidR="00EA460C">
        <w:rPr>
          <w:b/>
        </w:rPr>
        <w:t>, gm. Sokolniki – obszar II</w:t>
      </w:r>
    </w:p>
    <w:p w14:paraId="6F5253B2" w14:textId="63581EAC" w:rsidR="00A77B3E" w:rsidRPr="00312300" w:rsidRDefault="00674AD4" w:rsidP="00CC569E">
      <w:pPr>
        <w:keepLines/>
        <w:spacing w:before="120" w:after="120" w:line="360" w:lineRule="auto"/>
        <w:ind w:firstLine="227"/>
      </w:pPr>
      <w:r w:rsidRPr="00312300">
        <w:t>Na podstawie art. 18 ust. 2 pkt 5 i art. 40 ust. 1 ustawy z dnia 8 marca 1990 r. o samorządzie gminnym (tekst jednolity Dz. U. z 2024 r. poz. 1465</w:t>
      </w:r>
      <w:r w:rsidR="007273AA" w:rsidRPr="00312300">
        <w:t>, 1572, 1907, 1940</w:t>
      </w:r>
      <w:r w:rsidRPr="00312300">
        <w:t> ), art. 3 ust. 1, art. 20 ust. 1, art. 37ea, art. 37n ustawy z dnia 27 marca 2003 r. o planowaniu i zagospodarowaniu przestrzennym (tekst jednolity Dz. U. z 2024 r. poz. 1130</w:t>
      </w:r>
      <w:r w:rsidR="007273AA" w:rsidRPr="00312300">
        <w:t>, 1907, 1940, z 2025 r. poz. 527, 680</w:t>
      </w:r>
      <w:r w:rsidRPr="00312300">
        <w:t>) oraz art. 67 ust. 3 ustawy z dnia 7 lipca 2023 r. o zmianie ustawy o planowaniu i zagospodarowaniu przestrzennym oraz niektórych innych ustaw (Dz. U. z 2023 r. poz. 1688 z późn. zm.), w związku z wnioskiem inwestora złożonym w dniu ……………… r. za pośrednictwem Wójta Gminy Sokolniki, Rada Gminy Sokolniki stwierdza, że projekt zintegrowanego planu inwestycyjnego nie narusza ustaleń Studium uwarunkowań i kierunków zagospodarowania przestrzennego Gminy Sokolniki, zatwierdzonego Uchwałą Nr VII/28/2015 Rady Gminy Sokolniki z dnia 29 kwietnia 2015 r., z zastrzeżeniem art. 67 ust. 3 pkt 2 lit. a ustawy z dnia 7 lipca 2023 r. o zmianie ustawy o planowaniu i zagospodarowaniu przestrzennym oraz niektórych innych ustaw (Dz. U. z 2023 r. poz. 1688 z późn. zm.), i uchwala, co następuje:</w:t>
      </w:r>
    </w:p>
    <w:p w14:paraId="4461C0E9" w14:textId="77777777" w:rsidR="00A77B3E" w:rsidRPr="00312300" w:rsidRDefault="00674AD4" w:rsidP="00CC569E">
      <w:pPr>
        <w:keepNext/>
        <w:keepLines/>
        <w:spacing w:before="360" w:after="240"/>
        <w:jc w:val="center"/>
      </w:pPr>
      <w:r w:rsidRPr="00312300">
        <w:rPr>
          <w:b/>
        </w:rPr>
        <w:t>Rozdział 1</w:t>
      </w:r>
      <w:r w:rsidRPr="00312300">
        <w:br/>
      </w:r>
      <w:r w:rsidRPr="00312300">
        <w:rPr>
          <w:b/>
        </w:rPr>
        <w:t>Prze</w:t>
      </w:r>
      <w:r w:rsidR="007439C4" w:rsidRPr="00312300">
        <w:rPr>
          <w:b/>
        </w:rPr>
        <w:t>pisy ogólne</w:t>
      </w:r>
    </w:p>
    <w:p w14:paraId="75327E30" w14:textId="73E53DD0" w:rsidR="00A77B3E" w:rsidRPr="00312300" w:rsidRDefault="00674AD4" w:rsidP="00A85E3A">
      <w:pPr>
        <w:pStyle w:val="tekstplanu"/>
        <w:ind w:firstLine="851"/>
        <w:rPr>
          <w:rFonts w:cs="Times New Roman"/>
          <w:u w:color="000000"/>
        </w:rPr>
      </w:pPr>
      <w:r w:rsidRPr="00312300">
        <w:rPr>
          <w:rFonts w:cs="Times New Roman"/>
          <w:b/>
        </w:rPr>
        <w:t>§ 1. </w:t>
      </w:r>
      <w:r w:rsidRPr="00312300">
        <w:rPr>
          <w:rFonts w:cs="Times New Roman"/>
        </w:rPr>
        <w:t>1. </w:t>
      </w:r>
      <w:r w:rsidR="007439C4" w:rsidRPr="00312300">
        <w:rPr>
          <w:rFonts w:cs="Times New Roman"/>
        </w:rPr>
        <w:t xml:space="preserve">Przedmiotem niniejszej uchwały jest zintegrowany plan inwestycyjny </w:t>
      </w:r>
      <w:r w:rsidRPr="00312300">
        <w:rPr>
          <w:rFonts w:cs="Times New Roman"/>
        </w:rPr>
        <w:t>dla obszaru położonego na północny-</w:t>
      </w:r>
      <w:r w:rsidR="00103BD2" w:rsidRPr="00312300">
        <w:rPr>
          <w:rFonts w:cs="Times New Roman"/>
        </w:rPr>
        <w:t xml:space="preserve">zachód </w:t>
      </w:r>
      <w:r w:rsidRPr="00312300">
        <w:rPr>
          <w:rFonts w:cs="Times New Roman"/>
        </w:rPr>
        <w:t>od węzła Wieluń w ob</w:t>
      </w:r>
      <w:r w:rsidR="007439C4" w:rsidRPr="00312300">
        <w:rPr>
          <w:rFonts w:cs="Times New Roman"/>
        </w:rPr>
        <w:t>ręb</w:t>
      </w:r>
      <w:r w:rsidR="00103BD2" w:rsidRPr="00312300">
        <w:rPr>
          <w:rFonts w:cs="Times New Roman"/>
        </w:rPr>
        <w:t>ie</w:t>
      </w:r>
      <w:r w:rsidR="007439C4" w:rsidRPr="00312300">
        <w:rPr>
          <w:rFonts w:cs="Times New Roman"/>
        </w:rPr>
        <w:t xml:space="preserve"> Pichlice w g</w:t>
      </w:r>
      <w:r w:rsidRPr="00312300">
        <w:rPr>
          <w:rFonts w:cs="Times New Roman"/>
        </w:rPr>
        <w:t>minie Sokolniki.</w:t>
      </w:r>
    </w:p>
    <w:p w14:paraId="2D1FE595" w14:textId="140CF614" w:rsidR="00A77B3E" w:rsidRPr="00312300" w:rsidRDefault="00674AD4" w:rsidP="00CC569E">
      <w:pPr>
        <w:pStyle w:val="tekstplanu"/>
        <w:ind w:firstLine="851"/>
        <w:rPr>
          <w:rFonts w:cs="Times New Roman"/>
          <w:u w:color="000000"/>
        </w:rPr>
      </w:pPr>
      <w:r w:rsidRPr="00312300">
        <w:rPr>
          <w:rFonts w:cs="Times New Roman"/>
        </w:rPr>
        <w:t>2. </w:t>
      </w:r>
      <w:r w:rsidRPr="00312300">
        <w:rPr>
          <w:rFonts w:cs="Times New Roman"/>
          <w:u w:color="000000"/>
        </w:rPr>
        <w:t>Granic</w:t>
      </w:r>
      <w:r w:rsidR="006665EC" w:rsidRPr="00312300">
        <w:rPr>
          <w:rFonts w:cs="Times New Roman"/>
          <w:u w:color="000000"/>
        </w:rPr>
        <w:t>a</w:t>
      </w:r>
      <w:r w:rsidRPr="00312300">
        <w:rPr>
          <w:rFonts w:cs="Times New Roman"/>
          <w:u w:color="000000"/>
        </w:rPr>
        <w:t xml:space="preserve"> obszaru objętego zintegrowany</w:t>
      </w:r>
      <w:r w:rsidR="007439C4" w:rsidRPr="00312300">
        <w:rPr>
          <w:rFonts w:cs="Times New Roman"/>
          <w:u w:color="000000"/>
        </w:rPr>
        <w:t>m planem inwestycyjnym określona jest na</w:t>
      </w:r>
      <w:r w:rsidRPr="00312300">
        <w:rPr>
          <w:rFonts w:cs="Times New Roman"/>
          <w:u w:color="000000"/>
        </w:rPr>
        <w:t> </w:t>
      </w:r>
      <w:r w:rsidR="007439C4" w:rsidRPr="00312300">
        <w:rPr>
          <w:rFonts w:cs="Times New Roman"/>
          <w:u w:color="000000"/>
        </w:rPr>
        <w:t>załączniku nr </w:t>
      </w:r>
      <w:r w:rsidRPr="00312300">
        <w:rPr>
          <w:rFonts w:cs="Times New Roman"/>
          <w:u w:color="000000"/>
        </w:rPr>
        <w:t>1 do uchwały.</w:t>
      </w:r>
    </w:p>
    <w:p w14:paraId="3BB75F91" w14:textId="77777777" w:rsidR="007439C4" w:rsidRPr="00312300" w:rsidRDefault="00120592" w:rsidP="00CC569E">
      <w:pPr>
        <w:pStyle w:val="tekstplanu"/>
        <w:ind w:left="851"/>
        <w:rPr>
          <w:rFonts w:cs="Times New Roman"/>
        </w:rPr>
      </w:pPr>
      <w:r w:rsidRPr="00312300">
        <w:rPr>
          <w:rFonts w:cs="Times New Roman"/>
        </w:rPr>
        <w:t>3</w:t>
      </w:r>
      <w:r w:rsidR="007439C4" w:rsidRPr="00312300">
        <w:rPr>
          <w:rFonts w:cs="Times New Roman"/>
        </w:rPr>
        <w:t>.</w:t>
      </w:r>
      <w:r w:rsidR="007439C4" w:rsidRPr="00312300">
        <w:rPr>
          <w:rFonts w:cs="Times New Roman"/>
          <w:u w:color="000000"/>
        </w:rPr>
        <w:t xml:space="preserve"> </w:t>
      </w:r>
      <w:r w:rsidR="007439C4" w:rsidRPr="00312300">
        <w:rPr>
          <w:rFonts w:cs="Times New Roman"/>
        </w:rPr>
        <w:t>Załączniki do uchwały stanowią:</w:t>
      </w:r>
    </w:p>
    <w:p w14:paraId="04DA20BC" w14:textId="77777777" w:rsidR="007439C4" w:rsidRPr="00312300" w:rsidRDefault="007439C4" w:rsidP="00CC569E">
      <w:pPr>
        <w:pStyle w:val="tekstplanu"/>
        <w:numPr>
          <w:ilvl w:val="3"/>
          <w:numId w:val="1"/>
        </w:numPr>
        <w:rPr>
          <w:rFonts w:cs="Times New Roman"/>
        </w:rPr>
      </w:pPr>
      <w:r w:rsidRPr="00312300">
        <w:rPr>
          <w:rFonts w:cs="Times New Roman"/>
        </w:rPr>
        <w:lastRenderedPageBreak/>
        <w:t>rysunek planu w skali 1:1000 wraz z wyrysem ze Studium uwarunkowań i kierunków zagospodarowania przestrzennego gminy Sokolniki, stanowiący załącznik nr 1;</w:t>
      </w:r>
    </w:p>
    <w:p w14:paraId="3F2684B8" w14:textId="3F081851" w:rsidR="007439C4" w:rsidRPr="00312300" w:rsidRDefault="007439C4" w:rsidP="00CC569E">
      <w:pPr>
        <w:pStyle w:val="tekstplanu"/>
        <w:numPr>
          <w:ilvl w:val="3"/>
          <w:numId w:val="1"/>
        </w:numPr>
        <w:rPr>
          <w:rFonts w:cs="Times New Roman"/>
        </w:rPr>
      </w:pPr>
      <w:r w:rsidRPr="00312300">
        <w:rPr>
          <w:rFonts w:cs="Times New Roman"/>
        </w:rPr>
        <w:t>rozstrzygnięcie Rady Gminy Sokolniki o sposobie realizacji inwestycji z zakresu infrastruktury technicznej, które należą do zadań własnych gminy oraz zasadach ich finansowania, stanowiące załącznik nr 2;</w:t>
      </w:r>
    </w:p>
    <w:p w14:paraId="43BE5811" w14:textId="77777777" w:rsidR="00A77B3E" w:rsidRPr="00312300" w:rsidRDefault="007439C4" w:rsidP="00CC569E">
      <w:pPr>
        <w:pStyle w:val="tekstplanu"/>
        <w:numPr>
          <w:ilvl w:val="3"/>
          <w:numId w:val="1"/>
        </w:numPr>
        <w:rPr>
          <w:rFonts w:eastAsia="Calibri" w:cs="Times New Roman"/>
        </w:rPr>
      </w:pPr>
      <w:r w:rsidRPr="00312300">
        <w:rPr>
          <w:rFonts w:eastAsia="Calibri" w:cs="Times New Roman"/>
        </w:rPr>
        <w:t xml:space="preserve">dane przestrzenne </w:t>
      </w:r>
      <w:r w:rsidRPr="00312300">
        <w:rPr>
          <w:rFonts w:eastAsiaTheme="minorHAnsi" w:cs="Times New Roman"/>
        </w:rPr>
        <w:t xml:space="preserve">zintegrowanego planu inwestycyjnego, </w:t>
      </w:r>
      <w:r w:rsidRPr="00312300">
        <w:rPr>
          <w:rFonts w:eastAsia="Calibri" w:cs="Times New Roman"/>
        </w:rPr>
        <w:t>stanowiące załącznik nr 3.</w:t>
      </w:r>
    </w:p>
    <w:p w14:paraId="78455A1E" w14:textId="77777777" w:rsidR="00A77B3E" w:rsidRPr="00312300" w:rsidRDefault="00674AD4" w:rsidP="00CC569E">
      <w:pPr>
        <w:pStyle w:val="tekstplanu"/>
        <w:ind w:left="851"/>
        <w:rPr>
          <w:rFonts w:cs="Times New Roman"/>
          <w:u w:color="000000"/>
        </w:rPr>
      </w:pPr>
      <w:r w:rsidRPr="00312300">
        <w:rPr>
          <w:rFonts w:cs="Times New Roman"/>
          <w:b/>
        </w:rPr>
        <w:t>§</w:t>
      </w:r>
      <w:r w:rsidR="009963E6" w:rsidRPr="00312300">
        <w:rPr>
          <w:rFonts w:cs="Times New Roman"/>
          <w:b/>
        </w:rPr>
        <w:t> 2</w:t>
      </w:r>
      <w:r w:rsidR="0072068C" w:rsidRPr="00312300">
        <w:rPr>
          <w:rFonts w:cs="Times New Roman"/>
          <w:b/>
        </w:rPr>
        <w:t>.</w:t>
      </w:r>
      <w:r w:rsidRPr="00312300">
        <w:rPr>
          <w:rFonts w:cs="Times New Roman"/>
          <w:b/>
        </w:rPr>
        <w:t> </w:t>
      </w:r>
      <w:r w:rsidRPr="00312300">
        <w:rPr>
          <w:rFonts w:cs="Times New Roman"/>
          <w:u w:color="000000"/>
        </w:rPr>
        <w:t>Ilekroć w dalszych przepisach uchwały jest mowa o:</w:t>
      </w:r>
    </w:p>
    <w:p w14:paraId="179F17DA" w14:textId="72371C7D" w:rsidR="006168F2" w:rsidRPr="00312300" w:rsidRDefault="00B304BF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>audycie</w:t>
      </w:r>
      <w:r w:rsidR="006168F2" w:rsidRPr="00312300">
        <w:rPr>
          <w:rFonts w:cs="Times New Roman"/>
          <w:b/>
        </w:rPr>
        <w:t xml:space="preserve"> krajobrazowy</w:t>
      </w:r>
      <w:r w:rsidRPr="00312300">
        <w:rPr>
          <w:rFonts w:cs="Times New Roman"/>
          <w:b/>
        </w:rPr>
        <w:t>m</w:t>
      </w:r>
      <w:r w:rsidR="006168F2" w:rsidRPr="00312300">
        <w:rPr>
          <w:rFonts w:cs="Times New Roman"/>
          <w:b/>
        </w:rPr>
        <w:t xml:space="preserve"> </w:t>
      </w:r>
      <w:r w:rsidR="006168F2" w:rsidRPr="00312300">
        <w:rPr>
          <w:rFonts w:cs="Times New Roman"/>
        </w:rPr>
        <w:t>– należy przez to rozumieć Audyt krajobrazowy województwa łódzkiego zatwierdzony uchwałą Nr XIII/150/25 Sejmiku Województwa Łódzkiego z dnia 15 kwietnia 2025 r.;</w:t>
      </w:r>
    </w:p>
    <w:p w14:paraId="62CCA6E0" w14:textId="77777777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>działce budowlanej –</w:t>
      </w:r>
      <w:r w:rsidRPr="00312300">
        <w:rPr>
          <w:rFonts w:cs="Times New Roman"/>
        </w:rPr>
        <w:t xml:space="preserve"> należy przez to rozumieć działkę budowlaną w rozumieniu przepisów odrębnych z zakresu planowania i zagospodarowania przestrzennego;</w:t>
      </w:r>
    </w:p>
    <w:p w14:paraId="602AC08E" w14:textId="77777777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 xml:space="preserve">kącie nachylenia połaci dachowych </w:t>
      </w:r>
      <w:r w:rsidRPr="00312300">
        <w:rPr>
          <w:rFonts w:cs="Times New Roman"/>
        </w:rPr>
        <w:t>– należy przez to rozumieć kąt zgodny z ustaleniami szczegółowymi w niniejszej uchwale, który dotyczy nachylenia głównych połaci dachowych;</w:t>
      </w:r>
    </w:p>
    <w:p w14:paraId="6329F7FA" w14:textId="77777777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>kolorach jaskrawych</w:t>
      </w:r>
      <w:r w:rsidRPr="00312300">
        <w:rPr>
          <w:rFonts w:cs="Times New Roman"/>
        </w:rPr>
        <w:t xml:space="preserve"> – należy przez to rozumieć kolor o intensywnej barwie, mocy, ostry, wyrazisty, rażący w oczy, agresywnie działający w otaczającej przestrzeni;</w:t>
      </w:r>
    </w:p>
    <w:p w14:paraId="5C1B1D57" w14:textId="277EA617" w:rsidR="006168F2" w:rsidRPr="00312300" w:rsidRDefault="00120592" w:rsidP="00CC569E">
      <w:pPr>
        <w:pStyle w:val="tekstplanu"/>
        <w:numPr>
          <w:ilvl w:val="3"/>
          <w:numId w:val="1"/>
        </w:numPr>
        <w:rPr>
          <w:rFonts w:cs="Times New Roman"/>
        </w:rPr>
      </w:pPr>
      <w:r w:rsidRPr="00312300">
        <w:rPr>
          <w:rFonts w:cs="Times New Roman"/>
          <w:b/>
          <w:bCs/>
        </w:rPr>
        <w:t xml:space="preserve">krajobrazie priorytetowym </w:t>
      </w:r>
      <w:r w:rsidRPr="00312300">
        <w:rPr>
          <w:rFonts w:cs="Times New Roman"/>
        </w:rPr>
        <w:t xml:space="preserve">– </w:t>
      </w:r>
      <w:r w:rsidR="006168F2" w:rsidRPr="00312300">
        <w:rPr>
          <w:rFonts w:cs="Times New Roman"/>
        </w:rPr>
        <w:t>należy przez to rozumieć krajobrazy priorytetowe określone w</w:t>
      </w:r>
      <w:r w:rsidR="00555619" w:rsidRPr="00312300">
        <w:rPr>
          <w:rFonts w:cs="Times New Roman"/>
        </w:rPr>
        <w:t xml:space="preserve"> </w:t>
      </w:r>
      <w:r w:rsidR="006168F2" w:rsidRPr="00312300">
        <w:rPr>
          <w:rFonts w:cs="Times New Roman"/>
        </w:rPr>
        <w:t>audycie, o którym mowa w</w:t>
      </w:r>
      <w:r w:rsidR="00555619" w:rsidRPr="00312300">
        <w:rPr>
          <w:rFonts w:cs="Times New Roman"/>
        </w:rPr>
        <w:t xml:space="preserve"> </w:t>
      </w:r>
      <w:r w:rsidR="006168F2" w:rsidRPr="00312300">
        <w:rPr>
          <w:rFonts w:cs="Times New Roman"/>
        </w:rPr>
        <w:t xml:space="preserve">pkt 1; </w:t>
      </w:r>
    </w:p>
    <w:p w14:paraId="1741858C" w14:textId="6929D29C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 xml:space="preserve">linii rozgraniczającej </w:t>
      </w:r>
      <w:r w:rsidRPr="00312300">
        <w:rPr>
          <w:rFonts w:cs="Times New Roman"/>
        </w:rPr>
        <w:t>– należy przez to rozumieć linię ciągłą, wskazaną na rys</w:t>
      </w:r>
      <w:r w:rsidR="00B304BF" w:rsidRPr="00312300">
        <w:rPr>
          <w:rFonts w:cs="Times New Roman"/>
        </w:rPr>
        <w:t>unku planu, wyznaczającą granicę terenu</w:t>
      </w:r>
      <w:r w:rsidR="00CF5348" w:rsidRPr="00312300">
        <w:rPr>
          <w:rFonts w:cs="Times New Roman"/>
        </w:rPr>
        <w:t xml:space="preserve"> o określonym przeznaczeniu i zasadach zagospodarowania</w:t>
      </w:r>
      <w:r w:rsidRPr="00312300">
        <w:rPr>
          <w:rFonts w:cs="Times New Roman"/>
        </w:rPr>
        <w:t>;</w:t>
      </w:r>
    </w:p>
    <w:p w14:paraId="47AD17C3" w14:textId="77777777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 xml:space="preserve">nadbudowie </w:t>
      </w:r>
      <w:r w:rsidRPr="00312300">
        <w:rPr>
          <w:rFonts w:cs="Times New Roman"/>
        </w:rPr>
        <w:t>– należy przez to rozumieć powiększenie istniejącego obiektu budowlanego poprzez zwiększenie jego wysokości z zachowaniem tej samej powierzchni zabudowy;</w:t>
      </w:r>
    </w:p>
    <w:p w14:paraId="56756DC1" w14:textId="6CCA6D5B" w:rsidR="006168F2" w:rsidRPr="00312300" w:rsidRDefault="006168F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>nadziemnej intensywności</w:t>
      </w:r>
      <w:r w:rsidR="005B6752" w:rsidRPr="00312300">
        <w:rPr>
          <w:rFonts w:cs="Times New Roman"/>
          <w:b/>
        </w:rPr>
        <w:t xml:space="preserve"> zabudowy</w:t>
      </w:r>
      <w:r w:rsidRPr="00312300">
        <w:rPr>
          <w:rFonts w:cs="Times New Roman"/>
          <w:b/>
        </w:rPr>
        <w:t xml:space="preserve"> </w:t>
      </w:r>
      <w:r w:rsidRPr="00312300">
        <w:rPr>
          <w:rFonts w:cs="Times New Roman"/>
        </w:rPr>
        <w:t xml:space="preserve">– w odniesieniu do budynków należy przez </w:t>
      </w:r>
      <w:r w:rsidR="00B304BF" w:rsidRPr="00312300">
        <w:rPr>
          <w:rFonts w:cs="Times New Roman"/>
        </w:rPr>
        <w:t>to rozumieć definicję zawartą w </w:t>
      </w:r>
      <w:r w:rsidRPr="00312300">
        <w:rPr>
          <w:rFonts w:cs="Times New Roman"/>
        </w:rPr>
        <w:t>przepisach odrębnych z zakresu planowania i zagospodarowania przestrzennego, a w przypadku urządzeń (paneli) fotowoltaicznych montowanych bezpośrednio na gruncie należy przez to rozumieć stosunek</w:t>
      </w:r>
      <w:r w:rsidR="00555619" w:rsidRPr="00312300">
        <w:rPr>
          <w:rFonts w:cs="Times New Roman"/>
        </w:rPr>
        <w:t xml:space="preserve"> </w:t>
      </w:r>
      <w:r w:rsidRPr="00312300">
        <w:rPr>
          <w:rFonts w:cs="Times New Roman"/>
        </w:rPr>
        <w:t>powierzchnię działki budowlanej zajętej przez wszystkie panele do powierzchni działki budowlanej;</w:t>
      </w:r>
    </w:p>
    <w:p w14:paraId="72005DC0" w14:textId="77777777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>nadzorze archeologicznym</w:t>
      </w:r>
      <w:r w:rsidRPr="00312300">
        <w:rPr>
          <w:rFonts w:cs="Times New Roman"/>
        </w:rPr>
        <w:t xml:space="preserve"> – należy przez to rozumieć rodzaj badań archeologicznych polegających na obserwacji i analizie nawarstwień mających na celu odkrycie i rozpoznanie zabytku archeologicznego w wykopach budowlanych podczas realizacji robót ziemnych lub przy dokonywaniu zmiany charakteru dotychczasowej działalności wiążącej się z naruszeniem struktury gruntu; </w:t>
      </w:r>
    </w:p>
    <w:p w14:paraId="13198A62" w14:textId="7F62654E" w:rsidR="006168F2" w:rsidRPr="00312300" w:rsidRDefault="00120592" w:rsidP="00CC569E">
      <w:pPr>
        <w:pStyle w:val="tekstplanu"/>
        <w:numPr>
          <w:ilvl w:val="3"/>
          <w:numId w:val="1"/>
        </w:numPr>
        <w:rPr>
          <w:rFonts w:cs="Times New Roman"/>
        </w:rPr>
      </w:pPr>
      <w:r w:rsidRPr="00312300">
        <w:rPr>
          <w:rFonts w:cs="Times New Roman"/>
          <w:b/>
          <w:bCs/>
        </w:rPr>
        <w:t xml:space="preserve">nieprzekraczalnej linii zabudowy </w:t>
      </w:r>
      <w:r w:rsidRPr="00312300">
        <w:rPr>
          <w:rFonts w:cs="Times New Roman"/>
        </w:rPr>
        <w:t xml:space="preserve">– </w:t>
      </w:r>
      <w:r w:rsidR="006168F2" w:rsidRPr="00312300">
        <w:rPr>
          <w:rFonts w:cs="Times New Roman"/>
        </w:rPr>
        <w:t>należy przez to rozumieć linię, w której mogą być umieszczone obiekty budowlane, w tym panele fotowoltaiczne oraz ściana budynku, bez jej przekraczania w kierunku linii rozgraniczającej terenu, z wyłączeniem takich elementów architektonicznych, jak: schody, gzyms, okap dachu, rynna, rura spustowa, podokienniki oraz innych detali wystroju architektonicznego; ustalone na rysunku planu nieprzekraczalne linie zabudowy nie dotyczą usytuowani</w:t>
      </w:r>
      <w:r w:rsidR="00B304BF" w:rsidRPr="00312300">
        <w:rPr>
          <w:rFonts w:cs="Times New Roman"/>
        </w:rPr>
        <w:t>a budowli, obiektów liniowych i </w:t>
      </w:r>
      <w:r w:rsidR="006168F2" w:rsidRPr="00312300">
        <w:rPr>
          <w:rFonts w:cs="Times New Roman"/>
        </w:rPr>
        <w:t>urządzeń infrastruktury technicznej;</w:t>
      </w:r>
    </w:p>
    <w:p w14:paraId="55DEA05A" w14:textId="77777777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>obszarze –</w:t>
      </w:r>
      <w:r w:rsidRPr="00312300">
        <w:rPr>
          <w:rFonts w:cs="Times New Roman"/>
        </w:rPr>
        <w:t xml:space="preserve"> należy przez to rozumieć obszar zawarty w granicach przedstawionych na rysunku planu;</w:t>
      </w:r>
    </w:p>
    <w:p w14:paraId="58BA72DD" w14:textId="77777777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>paliwach ekologicznych</w:t>
      </w:r>
      <w:r w:rsidRPr="00312300">
        <w:rPr>
          <w:rFonts w:cs="Times New Roman"/>
        </w:rPr>
        <w:t xml:space="preserve"> – należy przez to rozumieć stosowanie czystych ekologicznie paliw spełniających odpowiednie środowiskowe normy jakościowe emisji;</w:t>
      </w:r>
    </w:p>
    <w:p w14:paraId="03D55DC8" w14:textId="77777777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lastRenderedPageBreak/>
        <w:t xml:space="preserve">planie </w:t>
      </w:r>
      <w:r w:rsidRPr="00312300">
        <w:rPr>
          <w:rFonts w:cs="Times New Roman"/>
        </w:rPr>
        <w:t>– należy przez to rozumieć zintegrowany plan inwestycyjny uchwalony niniejszą uchwałą;</w:t>
      </w:r>
    </w:p>
    <w:p w14:paraId="2B7B7ECD" w14:textId="77777777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>przepisach odrębnych</w:t>
      </w:r>
      <w:r w:rsidRPr="00312300">
        <w:rPr>
          <w:rFonts w:cs="Times New Roman"/>
        </w:rPr>
        <w:t xml:space="preserve"> – należy przez to rozumieć przepisy ustaw wraz z aktami wykonawczymi;</w:t>
      </w:r>
    </w:p>
    <w:p w14:paraId="3BBC3A57" w14:textId="7C6822A3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>przeznaczen</w:t>
      </w:r>
      <w:r w:rsidR="00CF5348" w:rsidRPr="00312300">
        <w:rPr>
          <w:rFonts w:cs="Times New Roman"/>
          <w:b/>
        </w:rPr>
        <w:t>iu, przeznaczeniu wykluczonym</w:t>
      </w:r>
      <w:r w:rsidRPr="00312300">
        <w:rPr>
          <w:rFonts w:cs="Times New Roman"/>
          <w:b/>
        </w:rPr>
        <w:t xml:space="preserve"> </w:t>
      </w:r>
      <w:r w:rsidRPr="00312300">
        <w:rPr>
          <w:rFonts w:cs="Times New Roman"/>
        </w:rPr>
        <w:t>– należy przez to rozumieć nazwy klas przeznaczenia terenu wg rozporządzenia Ministra Rozwoju i Technologii z dnia 17 grudnia 2021 r. w sprawie wymaganego zakresu projektu miejscowego planu zagospodarowania przestrzennego (Dz. U. z 2021 r., poz. 2404);</w:t>
      </w:r>
    </w:p>
    <w:p w14:paraId="3F16FA77" w14:textId="77777777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>rozbudowie</w:t>
      </w:r>
      <w:r w:rsidRPr="00312300">
        <w:rPr>
          <w:rFonts w:cs="Times New Roman"/>
        </w:rPr>
        <w:t xml:space="preserve"> – należy przez to rozumieć wykonywanie robót budowlanych, w wyniku których następuje zmiana charakterystycznych parametrów obiektu, jak: kubatura, powierzchnia zabudowy, wysokość, długość, szerokość lub liczba kondygnacji;</w:t>
      </w:r>
    </w:p>
    <w:p w14:paraId="6F937F6B" w14:textId="374B1C7D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>rysunku planu</w:t>
      </w:r>
      <w:r w:rsidRPr="00312300">
        <w:rPr>
          <w:rFonts w:cs="Times New Roman"/>
        </w:rPr>
        <w:t xml:space="preserve"> – należy przez to rozumieć rysunek </w:t>
      </w:r>
      <w:r w:rsidR="00CF5348" w:rsidRPr="00312300">
        <w:rPr>
          <w:rFonts w:cs="Times New Roman"/>
        </w:rPr>
        <w:t>sporządzony na mapie w skali 1:1000, określony w </w:t>
      </w:r>
      <w:r w:rsidRPr="00312300">
        <w:rPr>
          <w:rFonts w:cs="Times New Roman"/>
        </w:rPr>
        <w:t>§ 1 ust. 3 </w:t>
      </w:r>
      <w:r w:rsidR="00CF5348" w:rsidRPr="00312300">
        <w:rPr>
          <w:rFonts w:cs="Times New Roman"/>
        </w:rPr>
        <w:t>pkt 1;</w:t>
      </w:r>
    </w:p>
    <w:p w14:paraId="579584B5" w14:textId="1CB74A57" w:rsidR="00B304BF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  <w:bCs/>
        </w:rPr>
        <w:t xml:space="preserve">strefie ochronnej od istniejącej napowietrznej linii elektroenergetycznej </w:t>
      </w:r>
      <w:r w:rsidR="00CF5348" w:rsidRPr="00312300">
        <w:rPr>
          <w:rFonts w:cs="Times New Roman"/>
          <w:b/>
          <w:bCs/>
        </w:rPr>
        <w:t xml:space="preserve">średniego napięcia 15 kV </w:t>
      </w:r>
      <w:r w:rsidRPr="00312300">
        <w:rPr>
          <w:rFonts w:cs="Times New Roman"/>
        </w:rPr>
        <w:t>– strefie ograniczonego użytkowania – należy przez to rozumieć część obszaru położoną w określonej odległości od sieci uzbrojenia, która jest wyznaczona na rysunku planu, w której obowiązuje zagospodarowanie zgodnie z ustaleniami zawartymi w planie;</w:t>
      </w:r>
    </w:p>
    <w:p w14:paraId="7543685B" w14:textId="5A502B4C" w:rsidR="00F417AA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>terenie –</w:t>
      </w:r>
      <w:r w:rsidRPr="00312300">
        <w:rPr>
          <w:rFonts w:cs="Times New Roman"/>
        </w:rPr>
        <w:t xml:space="preserve"> </w:t>
      </w:r>
      <w:r w:rsidR="00F417AA" w:rsidRPr="00312300">
        <w:rPr>
          <w:rFonts w:cs="Times New Roman"/>
        </w:rPr>
        <w:t xml:space="preserve">należy przez to rozumieć teren, którego granice pokrywają się z granicami obszaru, </w:t>
      </w:r>
      <w:r w:rsidR="00F417AA" w:rsidRPr="00312300">
        <w:rPr>
          <w:rFonts w:eastAsia="Calibri" w:cs="Times New Roman"/>
        </w:rPr>
        <w:t xml:space="preserve">o którym mowa w </w:t>
      </w:r>
      <w:r w:rsidR="00F417AA" w:rsidRPr="00312300">
        <w:rPr>
          <w:rFonts w:cs="Times New Roman"/>
        </w:rPr>
        <w:t>pkt 1</w:t>
      </w:r>
      <w:r w:rsidR="00CF5348" w:rsidRPr="00312300">
        <w:rPr>
          <w:rFonts w:cs="Times New Roman"/>
        </w:rPr>
        <w:t>1</w:t>
      </w:r>
      <w:r w:rsidR="00F417AA" w:rsidRPr="00312300">
        <w:rPr>
          <w:rFonts w:cs="Times New Roman"/>
        </w:rPr>
        <w:t>, oraz o określonym przeznaczeniu i zasadach zagospodarowania, wydzielony na rysunku planu liniami rozgraniczającymi i oznaczony symbolem cyfrowo-literowym, w którym kolejno cyfra oznacza numer terenu, a litery oznaczają klasę przeznaczenia terenu;</w:t>
      </w:r>
    </w:p>
    <w:p w14:paraId="5A1C6A47" w14:textId="77777777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 xml:space="preserve">uciążliwości </w:t>
      </w:r>
      <w:r w:rsidRPr="00312300">
        <w:rPr>
          <w:rFonts w:cs="Times New Roman"/>
        </w:rPr>
        <w:t>– należy przez to rozumieć zjawisko lub stan dokuczliwy dla otoczenia, utrudniający życie, polegający na emitowaniu hałasu, drgań, zanieczyszczeń, nieprzyjemnych zapachów i podobnych, powodujące przekroczenie standardów i norm środowiskowych określonych w przepisach odrębnych dla ustalonego przeznaczenia terenu oraz w odniesieniu do terenów sąsiednich;</w:t>
      </w:r>
    </w:p>
    <w:p w14:paraId="401D37E7" w14:textId="6326B336" w:rsidR="00120592" w:rsidRPr="00312300" w:rsidRDefault="00120592" w:rsidP="00CC569E">
      <w:pPr>
        <w:pStyle w:val="tekstplanu"/>
        <w:numPr>
          <w:ilvl w:val="3"/>
          <w:numId w:val="7"/>
        </w:numPr>
        <w:rPr>
          <w:rFonts w:cs="Times New Roman"/>
        </w:rPr>
      </w:pPr>
      <w:r w:rsidRPr="00312300">
        <w:rPr>
          <w:rFonts w:cs="Times New Roman"/>
          <w:b/>
        </w:rPr>
        <w:t xml:space="preserve">zabudowie </w:t>
      </w:r>
      <w:r w:rsidRPr="00312300">
        <w:rPr>
          <w:rFonts w:cs="Times New Roman"/>
        </w:rPr>
        <w:t>– należy przez to rozumieć budynki i budowle, o których mowa w przepisach od</w:t>
      </w:r>
      <w:r w:rsidR="00CF5348" w:rsidRPr="00312300">
        <w:rPr>
          <w:rFonts w:cs="Times New Roman"/>
        </w:rPr>
        <w:t>rębnych.</w:t>
      </w:r>
    </w:p>
    <w:p w14:paraId="78808F70" w14:textId="77777777" w:rsidR="009963E6" w:rsidRPr="00312300" w:rsidRDefault="009963E6" w:rsidP="00CC569E">
      <w:pPr>
        <w:pStyle w:val="tekstplanu"/>
        <w:ind w:firstLine="850"/>
        <w:rPr>
          <w:rFonts w:cs="Times New Roman"/>
        </w:rPr>
      </w:pPr>
      <w:r w:rsidRPr="00312300">
        <w:rPr>
          <w:rFonts w:cs="Times New Roman"/>
          <w:b/>
        </w:rPr>
        <w:t>§ 3. </w:t>
      </w:r>
      <w:r w:rsidRPr="00312300">
        <w:rPr>
          <w:rFonts w:cs="Times New Roman"/>
        </w:rPr>
        <w:t>1. Następujące oznaczenia graficzne na rysunku planu są ustaleniami obowiązującymi:</w:t>
      </w:r>
    </w:p>
    <w:p w14:paraId="770BBE49" w14:textId="77777777" w:rsidR="009963E6" w:rsidRPr="00312300" w:rsidRDefault="009963E6" w:rsidP="00CC569E">
      <w:pPr>
        <w:pStyle w:val="tekstplanu"/>
        <w:numPr>
          <w:ilvl w:val="3"/>
          <w:numId w:val="9"/>
        </w:numPr>
        <w:rPr>
          <w:rFonts w:cs="Times New Roman"/>
        </w:rPr>
      </w:pPr>
      <w:r w:rsidRPr="00312300">
        <w:rPr>
          <w:rFonts w:cs="Times New Roman"/>
        </w:rPr>
        <w:t>granica obszaru objętego planem;</w:t>
      </w:r>
    </w:p>
    <w:p w14:paraId="188FE770" w14:textId="5EB5453D" w:rsidR="009963E6" w:rsidRPr="00312300" w:rsidRDefault="00CF5348" w:rsidP="00CC569E">
      <w:pPr>
        <w:pStyle w:val="tekstplanu"/>
        <w:numPr>
          <w:ilvl w:val="3"/>
          <w:numId w:val="1"/>
        </w:numPr>
        <w:rPr>
          <w:rFonts w:cs="Times New Roman"/>
        </w:rPr>
      </w:pPr>
      <w:r w:rsidRPr="00312300">
        <w:rPr>
          <w:rFonts w:cs="Times New Roman"/>
        </w:rPr>
        <w:t xml:space="preserve">linie rozgraniczające teren o </w:t>
      </w:r>
      <w:r w:rsidR="00A85E3A" w:rsidRPr="00312300">
        <w:rPr>
          <w:rFonts w:cs="Times New Roman"/>
        </w:rPr>
        <w:t xml:space="preserve">ustalonym </w:t>
      </w:r>
      <w:r w:rsidRPr="00312300">
        <w:rPr>
          <w:rFonts w:cs="Times New Roman"/>
        </w:rPr>
        <w:t>przeznaczeniu i</w:t>
      </w:r>
      <w:r w:rsidR="009963E6" w:rsidRPr="00312300">
        <w:rPr>
          <w:rFonts w:cs="Times New Roman"/>
        </w:rPr>
        <w:t xml:space="preserve"> zasadach zagospodarowania;</w:t>
      </w:r>
    </w:p>
    <w:p w14:paraId="63AE8356" w14:textId="71743061" w:rsidR="009963E6" w:rsidRPr="00312300" w:rsidRDefault="009963E6" w:rsidP="00CC569E">
      <w:pPr>
        <w:pStyle w:val="tekstplanu"/>
        <w:numPr>
          <w:ilvl w:val="3"/>
          <w:numId w:val="1"/>
        </w:numPr>
        <w:rPr>
          <w:rFonts w:cs="Times New Roman"/>
        </w:rPr>
      </w:pPr>
      <w:r w:rsidRPr="00312300">
        <w:rPr>
          <w:rFonts w:cs="Times New Roman"/>
        </w:rPr>
        <w:t>cyf</w:t>
      </w:r>
      <w:r w:rsidR="00CF5348" w:rsidRPr="00312300">
        <w:rPr>
          <w:rFonts w:cs="Times New Roman"/>
        </w:rPr>
        <w:t>rowo-literowe oznaczenie terenu</w:t>
      </w:r>
      <w:r w:rsidRPr="00312300">
        <w:rPr>
          <w:rFonts w:cs="Times New Roman"/>
        </w:rPr>
        <w:t>;</w:t>
      </w:r>
    </w:p>
    <w:p w14:paraId="38F1574E" w14:textId="2025E931" w:rsidR="009963E6" w:rsidRPr="00312300" w:rsidRDefault="00CF5348" w:rsidP="00CC569E">
      <w:pPr>
        <w:pStyle w:val="tekstplanu"/>
        <w:numPr>
          <w:ilvl w:val="3"/>
          <w:numId w:val="1"/>
        </w:numPr>
        <w:rPr>
          <w:rFonts w:cs="Times New Roman"/>
        </w:rPr>
      </w:pPr>
      <w:r w:rsidRPr="00312300">
        <w:rPr>
          <w:rFonts w:cs="Times New Roman"/>
        </w:rPr>
        <w:t>przeznaczenie terenu</w:t>
      </w:r>
      <w:r w:rsidR="009963E6" w:rsidRPr="00312300">
        <w:rPr>
          <w:rFonts w:cs="Times New Roman"/>
        </w:rPr>
        <w:t>;</w:t>
      </w:r>
    </w:p>
    <w:p w14:paraId="1DAF15BE" w14:textId="77777777" w:rsidR="009963E6" w:rsidRPr="00312300" w:rsidRDefault="009963E6" w:rsidP="00CC569E">
      <w:pPr>
        <w:pStyle w:val="tekstplanu"/>
        <w:numPr>
          <w:ilvl w:val="3"/>
          <w:numId w:val="1"/>
        </w:numPr>
        <w:rPr>
          <w:rFonts w:cs="Times New Roman"/>
        </w:rPr>
      </w:pPr>
      <w:r w:rsidRPr="00312300">
        <w:rPr>
          <w:rFonts w:cs="Times New Roman"/>
        </w:rPr>
        <w:t>nieprzekraczaln</w:t>
      </w:r>
      <w:r w:rsidR="007C07E3" w:rsidRPr="00312300">
        <w:rPr>
          <w:rFonts w:cs="Times New Roman"/>
        </w:rPr>
        <w:t>a linia</w:t>
      </w:r>
      <w:r w:rsidRPr="00312300">
        <w:rPr>
          <w:rFonts w:cs="Times New Roman"/>
        </w:rPr>
        <w:t xml:space="preserve"> zabudowy;</w:t>
      </w:r>
    </w:p>
    <w:p w14:paraId="60E1DBA9" w14:textId="77777777" w:rsidR="009963E6" w:rsidRPr="00312300" w:rsidRDefault="009963E6" w:rsidP="00CC569E">
      <w:pPr>
        <w:pStyle w:val="tekstplanu"/>
        <w:numPr>
          <w:ilvl w:val="3"/>
          <w:numId w:val="1"/>
        </w:numPr>
        <w:rPr>
          <w:rFonts w:cs="Times New Roman"/>
        </w:rPr>
      </w:pPr>
      <w:r w:rsidRPr="00312300">
        <w:rPr>
          <w:rFonts w:cs="Times New Roman"/>
        </w:rPr>
        <w:t>strefa lokalizacji zabudowy z dopuszczeniem wysokości do 40,0 m;</w:t>
      </w:r>
    </w:p>
    <w:p w14:paraId="585293B5" w14:textId="77777777" w:rsidR="007C07E3" w:rsidRPr="00312300" w:rsidRDefault="007C07E3" w:rsidP="00CC569E">
      <w:pPr>
        <w:pStyle w:val="tekstplanu"/>
        <w:numPr>
          <w:ilvl w:val="3"/>
          <w:numId w:val="1"/>
        </w:numPr>
        <w:rPr>
          <w:rFonts w:cs="Times New Roman"/>
        </w:rPr>
      </w:pPr>
      <w:r w:rsidRPr="00312300">
        <w:rPr>
          <w:rFonts w:cs="Times New Roman"/>
        </w:rPr>
        <w:t>strefa zieleni izolacyjnej;</w:t>
      </w:r>
    </w:p>
    <w:p w14:paraId="671A94F0" w14:textId="16A601E0" w:rsidR="009963E6" w:rsidRPr="00312300" w:rsidRDefault="007C07E3" w:rsidP="00CC569E">
      <w:pPr>
        <w:pStyle w:val="tekstplanu"/>
        <w:numPr>
          <w:ilvl w:val="3"/>
          <w:numId w:val="1"/>
        </w:numPr>
        <w:rPr>
          <w:rFonts w:cs="Times New Roman"/>
        </w:rPr>
      </w:pPr>
      <w:r w:rsidRPr="00312300">
        <w:rPr>
          <w:rFonts w:cs="Times New Roman"/>
        </w:rPr>
        <w:t xml:space="preserve">strefa ochronna od </w:t>
      </w:r>
      <w:r w:rsidR="005B6752" w:rsidRPr="00312300">
        <w:rPr>
          <w:rFonts w:cs="Times New Roman"/>
        </w:rPr>
        <w:t>istniejącej</w:t>
      </w:r>
      <w:r w:rsidRPr="00312300">
        <w:rPr>
          <w:rFonts w:cs="Times New Roman"/>
        </w:rPr>
        <w:t xml:space="preserve"> linii elektroenergetycznej średniego napięcia 15 kV;</w:t>
      </w:r>
    </w:p>
    <w:p w14:paraId="01D099D3" w14:textId="77777777" w:rsidR="007C07E3" w:rsidRPr="00312300" w:rsidRDefault="007C07E3" w:rsidP="00CC569E">
      <w:pPr>
        <w:pStyle w:val="tekstplanu"/>
        <w:numPr>
          <w:ilvl w:val="3"/>
          <w:numId w:val="1"/>
        </w:numPr>
        <w:rPr>
          <w:rFonts w:cs="Times New Roman"/>
        </w:rPr>
      </w:pPr>
      <w:r w:rsidRPr="00312300">
        <w:rPr>
          <w:rFonts w:cs="Times New Roman"/>
        </w:rPr>
        <w:t>zwymiarowanie odległości mierzone w metrach.</w:t>
      </w:r>
    </w:p>
    <w:p w14:paraId="3AA9F6F0" w14:textId="77777777" w:rsidR="007C07E3" w:rsidRPr="00312300" w:rsidRDefault="007C07E3" w:rsidP="00CC569E">
      <w:pPr>
        <w:pStyle w:val="tekstplanu"/>
        <w:numPr>
          <w:ilvl w:val="2"/>
          <w:numId w:val="36"/>
        </w:numPr>
        <w:rPr>
          <w:rFonts w:cs="Times New Roman"/>
        </w:rPr>
      </w:pPr>
      <w:r w:rsidRPr="00312300">
        <w:rPr>
          <w:rFonts w:cs="Times New Roman"/>
        </w:rPr>
        <w:t>Pozostałe oznaczenia graficzne na rysunku planu mają charakter informacyjny.</w:t>
      </w:r>
    </w:p>
    <w:p w14:paraId="25733360" w14:textId="77777777" w:rsidR="007C07E3" w:rsidRPr="00312300" w:rsidRDefault="007C07E3" w:rsidP="00CC569E">
      <w:pPr>
        <w:pStyle w:val="tekstplanu"/>
        <w:numPr>
          <w:ilvl w:val="2"/>
          <w:numId w:val="36"/>
        </w:numPr>
        <w:rPr>
          <w:rFonts w:cs="Times New Roman"/>
        </w:rPr>
      </w:pPr>
      <w:r w:rsidRPr="00312300">
        <w:rPr>
          <w:rFonts w:cs="Times New Roman"/>
        </w:rPr>
        <w:t>Położenie linii rozgraniczających i linii zabudowy w miejscach, które nie zostały zwymiarowane na rysunku planu, należy ustalać poprzez odczyt rysunku planu w oparciu o jego skalę.</w:t>
      </w:r>
    </w:p>
    <w:p w14:paraId="4F86C0B7" w14:textId="77777777" w:rsidR="007439C4" w:rsidRPr="00312300" w:rsidRDefault="007C07E3" w:rsidP="00CC569E">
      <w:pPr>
        <w:pStyle w:val="tekstrozdzialy"/>
        <w:numPr>
          <w:ilvl w:val="0"/>
          <w:numId w:val="36"/>
        </w:numPr>
        <w:ind w:left="0"/>
        <w:outlineLvl w:val="0"/>
        <w:rPr>
          <w:rFonts w:cs="Times New Roman"/>
        </w:rPr>
      </w:pPr>
      <w:r w:rsidRPr="00312300">
        <w:rPr>
          <w:rFonts w:cs="Times New Roman"/>
        </w:rPr>
        <w:lastRenderedPageBreak/>
        <w:br/>
        <w:t>Ustalenia ogólne dla obszaru objętego planem</w:t>
      </w:r>
    </w:p>
    <w:p w14:paraId="7F9C1A52" w14:textId="4EA52128" w:rsidR="00A77B3E" w:rsidRPr="00312300" w:rsidRDefault="00674AD4" w:rsidP="00CC569E">
      <w:pPr>
        <w:pStyle w:val="tekstplanu"/>
        <w:ind w:firstLine="850"/>
        <w:rPr>
          <w:rFonts w:cs="Times New Roman"/>
        </w:rPr>
      </w:pPr>
      <w:r w:rsidRPr="00312300">
        <w:rPr>
          <w:rFonts w:cs="Times New Roman"/>
          <w:b/>
        </w:rPr>
        <w:t>§ 4.</w:t>
      </w:r>
      <w:r w:rsidR="0072068C" w:rsidRPr="00312300">
        <w:rPr>
          <w:rFonts w:cs="Times New Roman"/>
        </w:rPr>
        <w:t>1.</w:t>
      </w:r>
      <w:r w:rsidRPr="00312300">
        <w:rPr>
          <w:rFonts w:cs="Times New Roman"/>
          <w:b/>
        </w:rPr>
        <w:t> </w:t>
      </w:r>
      <w:r w:rsidR="007C07E3" w:rsidRPr="00312300">
        <w:rPr>
          <w:rFonts w:cs="Times New Roman"/>
        </w:rPr>
        <w:t>W granicach obszaru objęte</w:t>
      </w:r>
      <w:r w:rsidR="0072068C" w:rsidRPr="00312300">
        <w:rPr>
          <w:rFonts w:cs="Times New Roman"/>
        </w:rPr>
        <w:t xml:space="preserve">go planem ustala się </w:t>
      </w:r>
      <w:r w:rsidR="0060337F" w:rsidRPr="00312300">
        <w:rPr>
          <w:rFonts w:cs="Times New Roman"/>
          <w:b/>
        </w:rPr>
        <w:t>teren</w:t>
      </w:r>
      <w:r w:rsidR="0072068C" w:rsidRPr="00312300">
        <w:rPr>
          <w:rFonts w:cs="Times New Roman"/>
          <w:b/>
        </w:rPr>
        <w:t xml:space="preserve"> o określonym</w:t>
      </w:r>
      <w:r w:rsidR="007C07E3" w:rsidRPr="00312300">
        <w:rPr>
          <w:rFonts w:cs="Times New Roman"/>
          <w:b/>
        </w:rPr>
        <w:t xml:space="preserve"> przeznaczeniu </w:t>
      </w:r>
      <w:r w:rsidR="0060337F" w:rsidRPr="00312300">
        <w:rPr>
          <w:rFonts w:cs="Times New Roman"/>
          <w:b/>
        </w:rPr>
        <w:t>i </w:t>
      </w:r>
      <w:r w:rsidR="007C07E3" w:rsidRPr="00312300">
        <w:rPr>
          <w:rFonts w:cs="Times New Roman"/>
          <w:b/>
        </w:rPr>
        <w:t>zasadach zagospodarowania</w:t>
      </w:r>
      <w:r w:rsidR="007C07E3" w:rsidRPr="00312300">
        <w:rPr>
          <w:rFonts w:cs="Times New Roman"/>
        </w:rPr>
        <w:t>,</w:t>
      </w:r>
      <w:r w:rsidR="007C07E3" w:rsidRPr="00312300">
        <w:rPr>
          <w:rFonts w:cs="Times New Roman"/>
          <w:b/>
        </w:rPr>
        <w:t xml:space="preserve"> </w:t>
      </w:r>
      <w:r w:rsidR="0060337F" w:rsidRPr="00312300">
        <w:rPr>
          <w:rFonts w:cs="Times New Roman"/>
        </w:rPr>
        <w:t>wydzielony</w:t>
      </w:r>
      <w:r w:rsidR="007C07E3" w:rsidRPr="00312300">
        <w:rPr>
          <w:rFonts w:cs="Times New Roman"/>
        </w:rPr>
        <w:t xml:space="preserve"> na rysunku </w:t>
      </w:r>
      <w:r w:rsidR="0072068C" w:rsidRPr="00312300">
        <w:rPr>
          <w:rFonts w:cs="Times New Roman"/>
        </w:rPr>
        <w:t>planu liniami rozgraniczającymi</w:t>
      </w:r>
      <w:r w:rsidR="00555619" w:rsidRPr="00312300">
        <w:rPr>
          <w:rFonts w:cs="Times New Roman"/>
        </w:rPr>
        <w:t xml:space="preserve"> </w:t>
      </w:r>
      <w:r w:rsidR="007C07E3" w:rsidRPr="00312300">
        <w:rPr>
          <w:rFonts w:cs="Times New Roman"/>
        </w:rPr>
        <w:t>oznaczo</w:t>
      </w:r>
      <w:r w:rsidR="0060337F" w:rsidRPr="00312300">
        <w:rPr>
          <w:rFonts w:cs="Times New Roman"/>
        </w:rPr>
        <w:t>ny</w:t>
      </w:r>
      <w:r w:rsidR="007C07E3" w:rsidRPr="00312300">
        <w:rPr>
          <w:rFonts w:cs="Times New Roman"/>
        </w:rPr>
        <w:t xml:space="preserve"> symbolem </w:t>
      </w:r>
      <w:r w:rsidR="0060337F" w:rsidRPr="00312300">
        <w:rPr>
          <w:rFonts w:cs="Times New Roman"/>
          <w:b/>
        </w:rPr>
        <w:t>1</w:t>
      </w:r>
      <w:r w:rsidR="007C07E3" w:rsidRPr="00312300">
        <w:rPr>
          <w:rFonts w:cs="Times New Roman"/>
          <w:b/>
        </w:rPr>
        <w:t>U</w:t>
      </w:r>
      <w:r w:rsidR="0072068C" w:rsidRPr="00312300">
        <w:rPr>
          <w:rFonts w:cs="Times New Roman"/>
          <w:b/>
        </w:rPr>
        <w:t>- P</w:t>
      </w:r>
      <w:r w:rsidR="00B95D38" w:rsidRPr="00312300">
        <w:rPr>
          <w:rFonts w:cs="Times New Roman"/>
        </w:rPr>
        <w:t>.</w:t>
      </w:r>
    </w:p>
    <w:p w14:paraId="22AAC6EF" w14:textId="4D92D396" w:rsidR="0072068C" w:rsidRPr="00312300" w:rsidRDefault="0072068C" w:rsidP="00CC569E">
      <w:pPr>
        <w:pStyle w:val="tekstplanu"/>
        <w:numPr>
          <w:ilvl w:val="2"/>
          <w:numId w:val="36"/>
        </w:numPr>
        <w:rPr>
          <w:rFonts w:cs="Times New Roman"/>
        </w:rPr>
      </w:pPr>
      <w:r w:rsidRPr="00312300">
        <w:rPr>
          <w:rFonts w:cs="Times New Roman"/>
        </w:rPr>
        <w:t xml:space="preserve">Dla </w:t>
      </w:r>
      <w:r w:rsidR="0060337F" w:rsidRPr="00312300">
        <w:rPr>
          <w:rFonts w:cs="Times New Roman"/>
        </w:rPr>
        <w:t>terenu, o którym</w:t>
      </w:r>
      <w:r w:rsidRPr="00312300">
        <w:rPr>
          <w:rFonts w:cs="Times New Roman"/>
        </w:rPr>
        <w:t xml:space="preserve"> mowa w ust.1, obowiązują łącznie ustalenia ogólne zawarte w Rozdziałach: 1, 2 i 4 oraz ustalenia szczegółowe zawarte w Rozdziale 3.</w:t>
      </w:r>
    </w:p>
    <w:p w14:paraId="0C9E7E24" w14:textId="0AD282B4" w:rsidR="006168F2" w:rsidRPr="00312300" w:rsidRDefault="00674AD4" w:rsidP="00CC569E">
      <w:pPr>
        <w:pStyle w:val="tekstplanu"/>
        <w:ind w:firstLine="720"/>
        <w:rPr>
          <w:rFonts w:cs="Times New Roman"/>
        </w:rPr>
      </w:pPr>
      <w:r w:rsidRPr="00312300">
        <w:rPr>
          <w:rFonts w:cs="Times New Roman"/>
          <w:b/>
        </w:rPr>
        <w:t>§ 5</w:t>
      </w:r>
      <w:r w:rsidR="006168F2" w:rsidRPr="00312300">
        <w:rPr>
          <w:rFonts w:cs="Times New Roman"/>
          <w:b/>
        </w:rPr>
        <w:t>.</w:t>
      </w:r>
      <w:r w:rsidR="006168F2" w:rsidRPr="00312300">
        <w:rPr>
          <w:rFonts w:cs="Times New Roman"/>
        </w:rPr>
        <w:t> </w:t>
      </w:r>
      <w:r w:rsidR="0072068C" w:rsidRPr="00312300">
        <w:rPr>
          <w:rFonts w:cs="Times New Roman"/>
        </w:rPr>
        <w:t xml:space="preserve">Ustala się następujące </w:t>
      </w:r>
      <w:r w:rsidR="005B6752" w:rsidRPr="00312300">
        <w:rPr>
          <w:rFonts w:cs="Times New Roman"/>
          <w:b/>
        </w:rPr>
        <w:t>zasady ochrony </w:t>
      </w:r>
      <w:r w:rsidR="0072068C" w:rsidRPr="00312300">
        <w:rPr>
          <w:rFonts w:cs="Times New Roman"/>
          <w:b/>
        </w:rPr>
        <w:t>i kształtowania ładu przestrzennego</w:t>
      </w:r>
      <w:r w:rsidR="0072068C" w:rsidRPr="00312300">
        <w:rPr>
          <w:rFonts w:cs="Times New Roman"/>
        </w:rPr>
        <w:t>:</w:t>
      </w:r>
      <w:r w:rsidR="006168F2" w:rsidRPr="00312300">
        <w:rPr>
          <w:rFonts w:cs="Times New Roman"/>
        </w:rPr>
        <w:t xml:space="preserve"> </w:t>
      </w:r>
      <w:r w:rsidR="006168F2" w:rsidRPr="00312300">
        <w:rPr>
          <w:rFonts w:cs="Times New Roman"/>
          <w:u w:color="000000"/>
        </w:rPr>
        <w:t xml:space="preserve">obowiązuje kształtowanie zabudowy zgodnie z wyznaczoną na rysunku planu nieprzekraczalną linią zabudowy oraz wskaźnikami zagospodarowania terenu i zabudowy określonymi w </w:t>
      </w:r>
      <w:r w:rsidR="00CF5348" w:rsidRPr="00312300">
        <w:rPr>
          <w:rFonts w:cs="Times New Roman"/>
        </w:rPr>
        <w:t>§9</w:t>
      </w:r>
      <w:r w:rsidR="006168F2" w:rsidRPr="00312300">
        <w:rPr>
          <w:rFonts w:cs="Times New Roman"/>
        </w:rPr>
        <w:t xml:space="preserve"> </w:t>
      </w:r>
      <w:r w:rsidR="006168F2" w:rsidRPr="00312300">
        <w:rPr>
          <w:rFonts w:cs="Times New Roman"/>
          <w:u w:color="000000"/>
        </w:rPr>
        <w:t>oraz ustaleniach szczegółowych</w:t>
      </w:r>
      <w:r w:rsidR="005405A9" w:rsidRPr="00312300">
        <w:rPr>
          <w:rFonts w:cs="Times New Roman"/>
          <w:u w:color="000000"/>
        </w:rPr>
        <w:t xml:space="preserve"> </w:t>
      </w:r>
      <w:r w:rsidR="006168F2" w:rsidRPr="00312300">
        <w:rPr>
          <w:rFonts w:cs="Times New Roman"/>
          <w:u w:color="000000"/>
        </w:rPr>
        <w:t>dla </w:t>
      </w:r>
      <w:r w:rsidR="0060337F" w:rsidRPr="00312300">
        <w:rPr>
          <w:rFonts w:cs="Times New Roman"/>
          <w:u w:color="000000"/>
        </w:rPr>
        <w:t>terenu oznaczonego</w:t>
      </w:r>
      <w:r w:rsidR="006168F2" w:rsidRPr="00312300">
        <w:rPr>
          <w:rFonts w:cs="Times New Roman"/>
          <w:u w:color="000000"/>
        </w:rPr>
        <w:t xml:space="preserve"> symbolem </w:t>
      </w:r>
      <w:r w:rsidR="0060337F" w:rsidRPr="00312300">
        <w:rPr>
          <w:rFonts w:cs="Times New Roman"/>
          <w:u w:color="000000"/>
        </w:rPr>
        <w:t>1</w:t>
      </w:r>
      <w:r w:rsidR="006168F2" w:rsidRPr="00312300">
        <w:rPr>
          <w:rFonts w:cs="Times New Roman"/>
          <w:u w:color="000000"/>
        </w:rPr>
        <w:t>U-P</w:t>
      </w:r>
      <w:r w:rsidR="00CF5348" w:rsidRPr="00312300">
        <w:rPr>
          <w:rFonts w:cs="Times New Roman"/>
          <w:u w:color="000000"/>
        </w:rPr>
        <w:t xml:space="preserve"> w </w:t>
      </w:r>
      <w:r w:rsidR="00CF5348" w:rsidRPr="00312300">
        <w:rPr>
          <w:rFonts w:cs="Times New Roman"/>
        </w:rPr>
        <w:t>§17.</w:t>
      </w:r>
    </w:p>
    <w:p w14:paraId="3759F136" w14:textId="5D59DBF1" w:rsidR="006168F2" w:rsidRPr="00312300" w:rsidRDefault="006168F2" w:rsidP="00CC569E">
      <w:pPr>
        <w:pStyle w:val="tekstplanu"/>
        <w:ind w:firstLine="720"/>
        <w:rPr>
          <w:rFonts w:cs="Times New Roman"/>
        </w:rPr>
      </w:pPr>
      <w:r w:rsidRPr="00312300">
        <w:rPr>
          <w:rFonts w:cs="Times New Roman"/>
          <w:b/>
        </w:rPr>
        <w:t>§ 6.</w:t>
      </w:r>
      <w:r w:rsidRPr="00312300">
        <w:rPr>
          <w:rFonts w:cs="Times New Roman"/>
        </w:rPr>
        <w:t xml:space="preserve"> </w:t>
      </w:r>
      <w:r w:rsidR="00C25734">
        <w:rPr>
          <w:rFonts w:cs="Times New Roman"/>
        </w:rPr>
        <w:t xml:space="preserve">1. </w:t>
      </w:r>
      <w:r w:rsidRPr="00312300">
        <w:rPr>
          <w:rFonts w:cs="Times New Roman"/>
        </w:rPr>
        <w:t xml:space="preserve">Ustala się następujące </w:t>
      </w:r>
      <w:r w:rsidR="00B57C57" w:rsidRPr="00312300">
        <w:rPr>
          <w:rFonts w:cs="Times New Roman"/>
          <w:b/>
        </w:rPr>
        <w:t xml:space="preserve">zasady ochrony i kształtowania środowiska, </w:t>
      </w:r>
      <w:r w:rsidR="00B57C57" w:rsidRPr="00312300">
        <w:rPr>
          <w:rFonts w:cs="Times New Roman"/>
          <w:b/>
          <w:lang w:eastAsia="pl-PL"/>
        </w:rPr>
        <w:t>przyrody i krajobrazu</w:t>
      </w:r>
      <w:r w:rsidRPr="00312300">
        <w:rPr>
          <w:rFonts w:cs="Times New Roman"/>
        </w:rPr>
        <w:t>:</w:t>
      </w:r>
    </w:p>
    <w:p w14:paraId="10877F0F" w14:textId="77777777" w:rsidR="00B57C57" w:rsidRPr="00312300" w:rsidRDefault="00B57C57" w:rsidP="00CC569E">
      <w:pPr>
        <w:widowControl w:val="0"/>
        <w:numPr>
          <w:ilvl w:val="0"/>
          <w:numId w:val="10"/>
        </w:numPr>
        <w:tabs>
          <w:tab w:val="clear" w:pos="390"/>
        </w:tabs>
        <w:spacing w:line="360" w:lineRule="auto"/>
        <w:ind w:left="340" w:hanging="340"/>
      </w:pPr>
      <w:r w:rsidRPr="00312300">
        <w:t>ustala się ochronę wartości środowiska przyrodniczego i krajobrazu poprzez:</w:t>
      </w:r>
    </w:p>
    <w:p w14:paraId="4AB31B77" w14:textId="6D5D00E9" w:rsidR="00CF5348" w:rsidRPr="00312300" w:rsidRDefault="00B57C57" w:rsidP="00CC569E">
      <w:pPr>
        <w:widowControl w:val="0"/>
        <w:numPr>
          <w:ilvl w:val="0"/>
          <w:numId w:val="13"/>
        </w:numPr>
        <w:tabs>
          <w:tab w:val="clear" w:pos="495"/>
        </w:tabs>
        <w:spacing w:line="360" w:lineRule="auto"/>
        <w:ind w:left="624" w:hanging="284"/>
      </w:pPr>
      <w:r w:rsidRPr="00312300">
        <w:t>obowiązek realizacji zieleni izolacyjnej zlokalizowanej zgodnie z ozn</w:t>
      </w:r>
      <w:r w:rsidR="005405A9" w:rsidRPr="00312300">
        <w:t>a</w:t>
      </w:r>
      <w:r w:rsidRPr="00312300">
        <w:t>czeniem na rysunku planu</w:t>
      </w:r>
      <w:r w:rsidR="00CF5348" w:rsidRPr="00312300">
        <w:t xml:space="preserve"> i</w:t>
      </w:r>
      <w:r w:rsidR="00424865" w:rsidRPr="00312300">
        <w:t> </w:t>
      </w:r>
      <w:r w:rsidR="00CF5348" w:rsidRPr="00312300">
        <w:t xml:space="preserve">ustaleniami </w:t>
      </w:r>
      <w:r w:rsidR="00CF5348" w:rsidRPr="00312300">
        <w:rPr>
          <w:u w:color="000000"/>
        </w:rPr>
        <w:t xml:space="preserve">w </w:t>
      </w:r>
      <w:r w:rsidR="00CF5348" w:rsidRPr="00312300">
        <w:t>§12 pkt 1,</w:t>
      </w:r>
    </w:p>
    <w:p w14:paraId="3A14B247" w14:textId="0626E241" w:rsidR="0060337F" w:rsidRPr="00312300" w:rsidRDefault="0060337F" w:rsidP="00CC569E">
      <w:pPr>
        <w:widowControl w:val="0"/>
        <w:numPr>
          <w:ilvl w:val="0"/>
          <w:numId w:val="13"/>
        </w:numPr>
        <w:tabs>
          <w:tab w:val="clear" w:pos="495"/>
        </w:tabs>
        <w:spacing w:line="360" w:lineRule="auto"/>
        <w:ind w:left="624" w:hanging="284"/>
      </w:pPr>
      <w:r w:rsidRPr="00312300">
        <w:rPr>
          <w:u w:color="000000"/>
        </w:rPr>
        <w:t>obowiązuje zachowanie części działki budowlanej jako powierzchni biologicz</w:t>
      </w:r>
      <w:r w:rsidR="00424865" w:rsidRPr="00312300">
        <w:rPr>
          <w:u w:color="000000"/>
        </w:rPr>
        <w:t>nie czynnej zgodnie z ustaleniami</w:t>
      </w:r>
      <w:r w:rsidRPr="00312300">
        <w:rPr>
          <w:u w:color="000000"/>
        </w:rPr>
        <w:t xml:space="preserve"> szczegółowymi dla terenu</w:t>
      </w:r>
      <w:r w:rsidR="00555619" w:rsidRPr="00312300">
        <w:rPr>
          <w:u w:color="000000"/>
        </w:rPr>
        <w:t xml:space="preserve"> </w:t>
      </w:r>
      <w:r w:rsidRPr="00312300">
        <w:rPr>
          <w:u w:color="000000"/>
        </w:rPr>
        <w:t>oznaczonego symbolem 1U- P;</w:t>
      </w:r>
    </w:p>
    <w:p w14:paraId="546F9D82" w14:textId="77777777" w:rsidR="006168F2" w:rsidRPr="00312300" w:rsidRDefault="006168F2" w:rsidP="00CC569E">
      <w:pPr>
        <w:widowControl w:val="0"/>
        <w:numPr>
          <w:ilvl w:val="0"/>
          <w:numId w:val="10"/>
        </w:numPr>
        <w:tabs>
          <w:tab w:val="clear" w:pos="390"/>
        </w:tabs>
        <w:spacing w:line="360" w:lineRule="auto"/>
        <w:ind w:left="340" w:hanging="340"/>
        <w:rPr>
          <w:szCs w:val="22"/>
        </w:rPr>
      </w:pPr>
      <w:r w:rsidRPr="00312300">
        <w:rPr>
          <w:szCs w:val="22"/>
        </w:rPr>
        <w:t>na obszarze objętym planem nie występują:</w:t>
      </w:r>
    </w:p>
    <w:p w14:paraId="58FA5A2B" w14:textId="77777777" w:rsidR="005405A9" w:rsidRPr="00312300" w:rsidRDefault="00B57C57" w:rsidP="00CC569E">
      <w:pPr>
        <w:widowControl w:val="0"/>
        <w:numPr>
          <w:ilvl w:val="0"/>
          <w:numId w:val="15"/>
        </w:numPr>
        <w:spacing w:line="360" w:lineRule="auto"/>
        <w:ind w:hanging="211"/>
        <w:rPr>
          <w:szCs w:val="22"/>
        </w:rPr>
      </w:pPr>
      <w:r w:rsidRPr="00312300">
        <w:rPr>
          <w:szCs w:val="22"/>
        </w:rPr>
        <w:t xml:space="preserve"> </w:t>
      </w:r>
      <w:r w:rsidR="006168F2" w:rsidRPr="00312300">
        <w:rPr>
          <w:szCs w:val="22"/>
        </w:rPr>
        <w:t>formy ochrony przyrody w rozumieniu przepisów odrębnych,</w:t>
      </w:r>
    </w:p>
    <w:p w14:paraId="17620A93" w14:textId="77777777" w:rsidR="006168F2" w:rsidRPr="00312300" w:rsidRDefault="006168F2" w:rsidP="00CC569E">
      <w:pPr>
        <w:widowControl w:val="0"/>
        <w:numPr>
          <w:ilvl w:val="0"/>
          <w:numId w:val="15"/>
        </w:numPr>
        <w:spacing w:line="360" w:lineRule="auto"/>
        <w:ind w:hanging="211"/>
        <w:rPr>
          <w:szCs w:val="22"/>
        </w:rPr>
      </w:pPr>
      <w:r w:rsidRPr="00312300">
        <w:rPr>
          <w:szCs w:val="22"/>
        </w:rPr>
        <w:t>zinwentaryzowane strefy ochrony ujęć wód powierzchniowych i podziemnych, obszary szczególnego zagrożenia powodzią, tereny górnicze, obszary osuwania się mas ziemnych, a także udokumentowane złoża ustalone na podstawie przepisów odrębnych;</w:t>
      </w:r>
    </w:p>
    <w:p w14:paraId="273C72E9" w14:textId="7A2A5BF8" w:rsidR="00B57C57" w:rsidRPr="00312300" w:rsidRDefault="006168F2" w:rsidP="00CC569E">
      <w:pPr>
        <w:widowControl w:val="0"/>
        <w:numPr>
          <w:ilvl w:val="0"/>
          <w:numId w:val="10"/>
        </w:numPr>
        <w:spacing w:line="360" w:lineRule="auto"/>
        <w:rPr>
          <w:szCs w:val="22"/>
        </w:rPr>
      </w:pPr>
      <w:r w:rsidRPr="00312300">
        <w:rPr>
          <w:szCs w:val="22"/>
        </w:rPr>
        <w:t xml:space="preserve">na obszarze objętym planem </w:t>
      </w:r>
      <w:r w:rsidR="0060337F" w:rsidRPr="00312300">
        <w:rPr>
          <w:szCs w:val="22"/>
        </w:rPr>
        <w:t xml:space="preserve">w audycie krajobrazowym </w:t>
      </w:r>
      <w:r w:rsidRPr="00312300">
        <w:rPr>
          <w:szCs w:val="22"/>
        </w:rPr>
        <w:t>nie zostały określone krajobrazy priorytetowe</w:t>
      </w:r>
      <w:r w:rsidR="0060337F" w:rsidRPr="00312300">
        <w:rPr>
          <w:szCs w:val="22"/>
        </w:rPr>
        <w:t xml:space="preserve"> i nie ustalono dla nich wniosków i rekomendacji</w:t>
      </w:r>
      <w:r w:rsidR="00B57C57" w:rsidRPr="00312300">
        <w:rPr>
          <w:szCs w:val="22"/>
        </w:rPr>
        <w:t>;</w:t>
      </w:r>
    </w:p>
    <w:p w14:paraId="6BD203CC" w14:textId="7F7A20C7" w:rsidR="00B95D38" w:rsidRPr="00312300" w:rsidRDefault="00B95D38" w:rsidP="00CC569E">
      <w:pPr>
        <w:widowControl w:val="0"/>
        <w:numPr>
          <w:ilvl w:val="0"/>
          <w:numId w:val="10"/>
        </w:numPr>
        <w:tabs>
          <w:tab w:val="clear" w:pos="390"/>
        </w:tabs>
        <w:spacing w:line="360" w:lineRule="auto"/>
        <w:ind w:left="284" w:hanging="284"/>
      </w:pPr>
      <w:r w:rsidRPr="00312300">
        <w:t>na obszarze objętym planem:</w:t>
      </w:r>
    </w:p>
    <w:p w14:paraId="72E897A0" w14:textId="500C45B4" w:rsidR="00B57C57" w:rsidRPr="00312300" w:rsidRDefault="00B57C57" w:rsidP="00022D13">
      <w:pPr>
        <w:pStyle w:val="tekstplanu"/>
        <w:numPr>
          <w:ilvl w:val="4"/>
          <w:numId w:val="36"/>
        </w:numPr>
        <w:tabs>
          <w:tab w:val="clear" w:pos="710"/>
          <w:tab w:val="num" w:pos="567"/>
        </w:tabs>
        <w:ind w:left="567"/>
        <w:rPr>
          <w:rFonts w:cs="Times New Roman"/>
        </w:rPr>
      </w:pPr>
      <w:r w:rsidRPr="00312300">
        <w:rPr>
          <w:rFonts w:cs="Times New Roman"/>
        </w:rPr>
        <w:t xml:space="preserve">dopuszcza się lokalizację przedsięwzięć mogących zawsze znacząco oddziaływać na środowisko oraz przedsięwzięć mogących potencjalnie znacząco oddziaływać na środowisko określonych w przepisach odrębnych, </w:t>
      </w:r>
      <w:r w:rsidR="00022D13" w:rsidRPr="00312300">
        <w:rPr>
          <w:rFonts w:cs="Times New Roman"/>
        </w:rPr>
        <w:t>z zastrzeżeniem ustalenia zawartego w §14 pkt 8 lit. b;</w:t>
      </w:r>
    </w:p>
    <w:p w14:paraId="600DD254" w14:textId="77777777" w:rsidR="00B57C57" w:rsidRPr="00312300" w:rsidRDefault="00B57C57" w:rsidP="00022D13">
      <w:pPr>
        <w:pStyle w:val="tekstplanu"/>
        <w:numPr>
          <w:ilvl w:val="4"/>
          <w:numId w:val="36"/>
        </w:numPr>
        <w:tabs>
          <w:tab w:val="clear" w:pos="710"/>
          <w:tab w:val="num" w:pos="567"/>
        </w:tabs>
        <w:ind w:left="567"/>
        <w:rPr>
          <w:rFonts w:cs="Times New Roman"/>
        </w:rPr>
      </w:pPr>
      <w:r w:rsidRPr="00312300">
        <w:rPr>
          <w:rFonts w:cs="Times New Roman"/>
        </w:rPr>
        <w:t>obowiązuje zakaz lokalizacji zakładów o zwiększonym lub dużym ryzyku wystąpienia awarii, o których mowa w przepisach odrębnych;</w:t>
      </w:r>
    </w:p>
    <w:p w14:paraId="0D4ACE70" w14:textId="73DC633B" w:rsidR="00B57C57" w:rsidRPr="00312300" w:rsidRDefault="00B95D38" w:rsidP="00CC569E">
      <w:pPr>
        <w:widowControl w:val="0"/>
        <w:numPr>
          <w:ilvl w:val="0"/>
          <w:numId w:val="10"/>
        </w:numPr>
        <w:spacing w:line="360" w:lineRule="auto"/>
      </w:pPr>
      <w:r w:rsidRPr="00312300">
        <w:rPr>
          <w:u w:color="000000"/>
        </w:rPr>
        <w:t xml:space="preserve">zakres uciążliwości dla środowiska z racji zagospodarowania dopuszczonego planem, w tym emisja zanieczyszczeń stałych i gazowych, </w:t>
      </w:r>
      <w:r w:rsidRPr="00312300">
        <w:t>zanieczyszczania powietrza, gleby, wód powierzchniowych i podziemnych</w:t>
      </w:r>
      <w:r w:rsidRPr="00312300">
        <w:rPr>
          <w:u w:color="000000"/>
        </w:rPr>
        <w:t xml:space="preserve"> nie może prze</w:t>
      </w:r>
      <w:r w:rsidR="006330AB" w:rsidRPr="00312300">
        <w:rPr>
          <w:u w:color="000000"/>
        </w:rPr>
        <w:t>kraczać normatywnych wskaźników </w:t>
      </w:r>
      <w:r w:rsidRPr="00312300">
        <w:rPr>
          <w:u w:color="000000"/>
        </w:rPr>
        <w:t xml:space="preserve">i standardów </w:t>
      </w:r>
      <w:r w:rsidRPr="00312300">
        <w:t>jakości środowiska określonych w przepisach odrębnych;</w:t>
      </w:r>
    </w:p>
    <w:p w14:paraId="0FD6171D" w14:textId="3FAC1BBB" w:rsidR="0060337F" w:rsidRPr="00312300" w:rsidRDefault="0060337F" w:rsidP="00CC569E">
      <w:pPr>
        <w:widowControl w:val="0"/>
        <w:numPr>
          <w:ilvl w:val="0"/>
          <w:numId w:val="10"/>
        </w:numPr>
        <w:spacing w:line="360" w:lineRule="auto"/>
      </w:pPr>
      <w:r w:rsidRPr="00312300">
        <w:t>teren objęty planem nie podlega ochronie pod względem akustycznym wg przepisów odrębnych;</w:t>
      </w:r>
    </w:p>
    <w:p w14:paraId="22D0B5D2" w14:textId="36894C47" w:rsidR="0060337F" w:rsidRPr="00312300" w:rsidRDefault="0060337F" w:rsidP="00CC569E">
      <w:pPr>
        <w:pStyle w:val="tekstplanu"/>
        <w:numPr>
          <w:ilvl w:val="0"/>
          <w:numId w:val="10"/>
        </w:numPr>
        <w:rPr>
          <w:rFonts w:cs="Times New Roman"/>
        </w:rPr>
      </w:pPr>
      <w:r w:rsidRPr="00312300">
        <w:rPr>
          <w:rFonts w:cs="Times New Roman"/>
        </w:rPr>
        <w:t xml:space="preserve">zanieczyszczenie akustyczne generowane sposobem zagospodarowania i użytkowania nieruchomości położonych w </w:t>
      </w:r>
      <w:r w:rsidR="006330AB" w:rsidRPr="00312300">
        <w:rPr>
          <w:rFonts w:cs="Times New Roman"/>
        </w:rPr>
        <w:t xml:space="preserve">ramach obszaru objętego planem </w:t>
      </w:r>
      <w:r w:rsidRPr="00312300">
        <w:rPr>
          <w:rFonts w:cs="Times New Roman"/>
        </w:rPr>
        <w:t xml:space="preserve">nie może przekraczać na terenach chronionych akustycznie </w:t>
      </w:r>
      <w:r w:rsidRPr="00312300">
        <w:rPr>
          <w:rFonts w:cs="Times New Roman"/>
        </w:rPr>
        <w:lastRenderedPageBreak/>
        <w:t>położonych poza tym obszarem, dopuszczalnych wartości równoważnego poziomu hałasu określonego w</w:t>
      </w:r>
      <w:r w:rsidR="00555619" w:rsidRPr="00312300">
        <w:rPr>
          <w:rFonts w:cs="Times New Roman"/>
        </w:rPr>
        <w:t xml:space="preserve"> </w:t>
      </w:r>
      <w:r w:rsidRPr="00312300">
        <w:rPr>
          <w:rFonts w:cs="Times New Roman"/>
        </w:rPr>
        <w:t>przepisach odrębnych;</w:t>
      </w:r>
    </w:p>
    <w:p w14:paraId="7C9286E1" w14:textId="4CD8F566" w:rsidR="00B95D38" w:rsidRPr="00312300" w:rsidRDefault="00B95D38" w:rsidP="00CC569E">
      <w:pPr>
        <w:pStyle w:val="tekstplanu"/>
        <w:ind w:firstLine="426"/>
        <w:rPr>
          <w:rFonts w:cs="Times New Roman"/>
        </w:rPr>
      </w:pPr>
      <w:r w:rsidRPr="00312300">
        <w:rPr>
          <w:rFonts w:cs="Times New Roman"/>
        </w:rPr>
        <w:t>2. Dla realizacji zasad w zakresie ochrony i kształtowania środowiska, przyrody i krajobrazu formułuje się szczegółowe ustalenia dotyczące</w:t>
      </w:r>
      <w:r w:rsidR="005405A9" w:rsidRPr="00312300">
        <w:rPr>
          <w:rFonts w:cs="Times New Roman"/>
        </w:rPr>
        <w:t xml:space="preserve"> </w:t>
      </w:r>
      <w:r w:rsidR="0060337F" w:rsidRPr="00312300">
        <w:rPr>
          <w:rFonts w:cs="Times New Roman"/>
        </w:rPr>
        <w:t>sposobu zagospodarowania terenu</w:t>
      </w:r>
      <w:r w:rsidR="006B75D6" w:rsidRPr="00312300">
        <w:rPr>
          <w:rFonts w:cs="Times New Roman"/>
        </w:rPr>
        <w:t xml:space="preserve"> oznaczonego</w:t>
      </w:r>
      <w:r w:rsidR="00555619" w:rsidRPr="00312300">
        <w:rPr>
          <w:rFonts w:cs="Times New Roman"/>
        </w:rPr>
        <w:t xml:space="preserve"> </w:t>
      </w:r>
      <w:r w:rsidR="005405A9" w:rsidRPr="00312300">
        <w:rPr>
          <w:rFonts w:cs="Times New Roman"/>
        </w:rPr>
        <w:t xml:space="preserve">symbolem </w:t>
      </w:r>
      <w:r w:rsidR="0060337F" w:rsidRPr="00312300">
        <w:rPr>
          <w:rFonts w:cs="Times New Roman"/>
        </w:rPr>
        <w:t>1</w:t>
      </w:r>
      <w:r w:rsidRPr="00312300">
        <w:rPr>
          <w:rFonts w:cs="Times New Roman"/>
        </w:rPr>
        <w:t>U-</w:t>
      </w:r>
      <w:r w:rsidR="006B75D6" w:rsidRPr="00312300">
        <w:rPr>
          <w:rFonts w:cs="Times New Roman"/>
        </w:rPr>
        <w:t>P</w:t>
      </w:r>
      <w:r w:rsidRPr="00312300">
        <w:rPr>
          <w:rFonts w:cs="Times New Roman"/>
        </w:rPr>
        <w:t>.</w:t>
      </w:r>
    </w:p>
    <w:p w14:paraId="1C4D5A2E" w14:textId="77777777" w:rsidR="005405A9" w:rsidRPr="00312300" w:rsidRDefault="005405A9" w:rsidP="00CC569E">
      <w:pPr>
        <w:pStyle w:val="tekstplanu"/>
        <w:ind w:firstLine="720"/>
        <w:rPr>
          <w:rFonts w:cs="Times New Roman"/>
          <w:b/>
        </w:rPr>
      </w:pPr>
      <w:r w:rsidRPr="00312300">
        <w:rPr>
          <w:rFonts w:cs="Times New Roman"/>
          <w:b/>
        </w:rPr>
        <w:t xml:space="preserve">§ 7. </w:t>
      </w:r>
      <w:r w:rsidRPr="00312300">
        <w:rPr>
          <w:rFonts w:cs="Times New Roman"/>
        </w:rPr>
        <w:t xml:space="preserve">Ustala się następujące </w:t>
      </w:r>
      <w:r w:rsidRPr="00312300">
        <w:rPr>
          <w:rFonts w:cs="Times New Roman"/>
          <w:b/>
        </w:rPr>
        <w:t>zasady ochrony dziedzictwa kulturowego i zabytków, w tym krajobrazów kulturowych oraz dóbr kultury współczesnej</w:t>
      </w:r>
      <w:r w:rsidRPr="00312300">
        <w:rPr>
          <w:rFonts w:cs="Times New Roman"/>
        </w:rPr>
        <w:t>:</w:t>
      </w:r>
    </w:p>
    <w:p w14:paraId="5E8954AD" w14:textId="16537E65" w:rsidR="005405A9" w:rsidRPr="00312300" w:rsidRDefault="005405A9" w:rsidP="00CC569E">
      <w:pPr>
        <w:pStyle w:val="tekstplanu"/>
        <w:numPr>
          <w:ilvl w:val="3"/>
          <w:numId w:val="16"/>
        </w:numPr>
        <w:rPr>
          <w:rFonts w:cs="Times New Roman"/>
        </w:rPr>
      </w:pPr>
      <w:r w:rsidRPr="00312300">
        <w:rPr>
          <w:rFonts w:cs="Times New Roman"/>
        </w:rPr>
        <w:t>na obszarze objętym planem ni</w:t>
      </w:r>
      <w:r w:rsidR="00022D13" w:rsidRPr="00312300">
        <w:rPr>
          <w:rFonts w:cs="Times New Roman"/>
        </w:rPr>
        <w:t xml:space="preserve">e występują obiekty ujęte </w:t>
      </w:r>
      <w:r w:rsidRPr="00312300">
        <w:rPr>
          <w:rFonts w:cs="Times New Roman"/>
        </w:rPr>
        <w:t>w rejestrze zabytków, wpisane do gminnej ewidencji zabytków oraz dobra kultury współczesnej;</w:t>
      </w:r>
    </w:p>
    <w:p w14:paraId="412AF748" w14:textId="77777777" w:rsidR="0016677E" w:rsidRPr="00312300" w:rsidRDefault="00123DF7" w:rsidP="00CC569E">
      <w:pPr>
        <w:numPr>
          <w:ilvl w:val="3"/>
          <w:numId w:val="16"/>
        </w:numPr>
        <w:spacing w:before="40" w:after="40" w:line="360" w:lineRule="auto"/>
        <w:rPr>
          <w:u w:color="000000"/>
        </w:rPr>
      </w:pPr>
      <w:r w:rsidRPr="00312300">
        <w:rPr>
          <w:u w:color="000000"/>
        </w:rPr>
        <w:t>na rysunku planu wskazuje się stanowisk</w:t>
      </w:r>
      <w:r w:rsidR="00103BD2" w:rsidRPr="00312300">
        <w:rPr>
          <w:u w:color="000000"/>
        </w:rPr>
        <w:t>a</w:t>
      </w:r>
      <w:r w:rsidRPr="00312300">
        <w:rPr>
          <w:u w:color="000000"/>
        </w:rPr>
        <w:t xml:space="preserve"> archeologiczne, ujęte w </w:t>
      </w:r>
      <w:r w:rsidR="00660C46" w:rsidRPr="00312300">
        <w:rPr>
          <w:u w:color="000000"/>
        </w:rPr>
        <w:t>wojewódzkiej ewidencji zabytków</w:t>
      </w:r>
      <w:r w:rsidR="00103BD2" w:rsidRPr="00312300">
        <w:rPr>
          <w:u w:color="000000"/>
        </w:rPr>
        <w:t>:</w:t>
      </w:r>
      <w:r w:rsidR="00660C46" w:rsidRPr="00312300">
        <w:rPr>
          <w:u w:color="000000"/>
        </w:rPr>
        <w:t xml:space="preserve"> numerem</w:t>
      </w:r>
      <w:r w:rsidR="00555619" w:rsidRPr="00312300">
        <w:rPr>
          <w:u w:color="000000"/>
        </w:rPr>
        <w:t xml:space="preserve"> </w:t>
      </w:r>
      <w:r w:rsidR="00660C46" w:rsidRPr="00312300">
        <w:rPr>
          <w:u w:color="000000"/>
        </w:rPr>
        <w:t xml:space="preserve">AZP </w:t>
      </w:r>
      <w:r w:rsidRPr="00312300">
        <w:rPr>
          <w:u w:color="000000"/>
        </w:rPr>
        <w:t>75-41/8</w:t>
      </w:r>
      <w:r w:rsidR="00103BD2" w:rsidRPr="00312300">
        <w:rPr>
          <w:u w:color="000000"/>
        </w:rPr>
        <w:t>1</w:t>
      </w:r>
      <w:r w:rsidRPr="00312300">
        <w:rPr>
          <w:u w:color="000000"/>
        </w:rPr>
        <w:t xml:space="preserve"> (</w:t>
      </w:r>
      <w:r w:rsidR="0016677E" w:rsidRPr="00312300">
        <w:rPr>
          <w:u w:color="000000"/>
        </w:rPr>
        <w:t>punkt osadniczy kultury łużyckiej, epoka brązu</w:t>
      </w:r>
      <w:r w:rsidR="00660C46" w:rsidRPr="00312300">
        <w:rPr>
          <w:u w:color="000000"/>
        </w:rPr>
        <w:t>);</w:t>
      </w:r>
      <w:r w:rsidR="00103BD2" w:rsidRPr="00312300">
        <w:rPr>
          <w:u w:color="000000"/>
        </w:rPr>
        <w:t xml:space="preserve"> </w:t>
      </w:r>
    </w:p>
    <w:p w14:paraId="55825301" w14:textId="16FC8616" w:rsidR="00660C46" w:rsidRPr="00312300" w:rsidRDefault="00103BD2" w:rsidP="0016677E">
      <w:pPr>
        <w:spacing w:before="40" w:after="40" w:line="360" w:lineRule="auto"/>
        <w:ind w:left="340"/>
        <w:rPr>
          <w:u w:color="000000"/>
        </w:rPr>
      </w:pPr>
      <w:r w:rsidRPr="00312300">
        <w:rPr>
          <w:u w:color="000000"/>
        </w:rPr>
        <w:t>numerem AZP 75-41/82 (</w:t>
      </w:r>
      <w:r w:rsidR="0016677E" w:rsidRPr="00312300">
        <w:rPr>
          <w:u w:color="000000"/>
        </w:rPr>
        <w:t>stanowisko nieokreślone, epoka kamienia; osada kultury łużyckiej, epoka brązu-halsztat; osada kultury prapolskiej, średniowiecze; osada kultury polskiej, nowożytność</w:t>
      </w:r>
      <w:r w:rsidRPr="00312300">
        <w:rPr>
          <w:u w:color="000000"/>
        </w:rPr>
        <w:t>);</w:t>
      </w:r>
    </w:p>
    <w:p w14:paraId="03B72542" w14:textId="5CE451B8" w:rsidR="00660C46" w:rsidRPr="00312300" w:rsidRDefault="0016677E" w:rsidP="00CC569E">
      <w:pPr>
        <w:pStyle w:val="tekstplanu"/>
        <w:numPr>
          <w:ilvl w:val="3"/>
          <w:numId w:val="16"/>
        </w:numPr>
        <w:rPr>
          <w:rFonts w:cs="Times New Roman"/>
        </w:rPr>
      </w:pPr>
      <w:r w:rsidRPr="00312300">
        <w:rPr>
          <w:rFonts w:cs="Times New Roman"/>
        </w:rPr>
        <w:t>dla stanowisk</w:t>
      </w:r>
      <w:r w:rsidR="00660C46" w:rsidRPr="00312300">
        <w:rPr>
          <w:rFonts w:cs="Times New Roman"/>
        </w:rPr>
        <w:t xml:space="preserve"> archeologiczn</w:t>
      </w:r>
      <w:r w:rsidRPr="00312300">
        <w:rPr>
          <w:rFonts w:cs="Times New Roman"/>
        </w:rPr>
        <w:t>ych</w:t>
      </w:r>
      <w:r w:rsidR="00660C46" w:rsidRPr="00312300">
        <w:rPr>
          <w:rFonts w:cs="Times New Roman"/>
        </w:rPr>
        <w:t>, o który</w:t>
      </w:r>
      <w:r w:rsidRPr="00312300">
        <w:rPr>
          <w:rFonts w:cs="Times New Roman"/>
        </w:rPr>
        <w:t>ch</w:t>
      </w:r>
      <w:r w:rsidR="00660C46" w:rsidRPr="00312300">
        <w:rPr>
          <w:rFonts w:cs="Times New Roman"/>
        </w:rPr>
        <w:t xml:space="preserve"> mowa w pkt 2, </w:t>
      </w:r>
      <w:r w:rsidR="00CF5348" w:rsidRPr="00312300">
        <w:rPr>
          <w:rFonts w:cs="Times New Roman"/>
        </w:rPr>
        <w:t xml:space="preserve">w zasięgu </w:t>
      </w:r>
      <w:r w:rsidR="00113E42" w:rsidRPr="00312300">
        <w:rPr>
          <w:rFonts w:cs="Times New Roman"/>
        </w:rPr>
        <w:t>ich</w:t>
      </w:r>
      <w:r w:rsidR="00660C46" w:rsidRPr="00312300">
        <w:rPr>
          <w:rFonts w:cs="Times New Roman"/>
        </w:rPr>
        <w:t xml:space="preserve"> lokalizacji przy realizacji robót ziemnych lub dokonywania zmiany charakteru dotychczasowej działalności wiążącej się z naruszeniem struktury gruntu, należy przeprowadzić badania archeologiczne zgodnie z przepisami odrębnymi dotyczącymi ochrony zabytków.</w:t>
      </w:r>
    </w:p>
    <w:p w14:paraId="4FD588F6" w14:textId="50CAD458" w:rsidR="009E27BD" w:rsidRPr="00312300" w:rsidRDefault="00555619" w:rsidP="00CC569E">
      <w:pPr>
        <w:pStyle w:val="tekstplanu"/>
        <w:ind w:firstLine="340"/>
        <w:rPr>
          <w:rFonts w:cs="Times New Roman"/>
        </w:rPr>
      </w:pPr>
      <w:r w:rsidRPr="00312300">
        <w:rPr>
          <w:rFonts w:cs="Times New Roman"/>
          <w:b/>
        </w:rPr>
        <w:t xml:space="preserve"> </w:t>
      </w:r>
      <w:r w:rsidR="00660C46" w:rsidRPr="00312300">
        <w:rPr>
          <w:rFonts w:cs="Times New Roman"/>
          <w:b/>
        </w:rPr>
        <w:t xml:space="preserve">§ 8. </w:t>
      </w:r>
      <w:r w:rsidR="00660C46" w:rsidRPr="00312300">
        <w:rPr>
          <w:rFonts w:cs="Times New Roman"/>
        </w:rPr>
        <w:t xml:space="preserve">Nie ustala się </w:t>
      </w:r>
      <w:r w:rsidR="00660C46" w:rsidRPr="00312300">
        <w:rPr>
          <w:rFonts w:eastAsia="Times New Roman" w:cs="Times New Roman"/>
          <w:b/>
          <w:bCs/>
          <w:u w:color="000000"/>
          <w:lang w:eastAsia="pl-PL"/>
        </w:rPr>
        <w:t xml:space="preserve">wymagań wynikających z potrzeb kształtowania przestrzeni publicznych </w:t>
      </w:r>
      <w:r w:rsidR="009B7873" w:rsidRPr="00312300">
        <w:rPr>
          <w:rFonts w:cs="Times New Roman"/>
        </w:rPr>
        <w:t xml:space="preserve">– </w:t>
      </w:r>
      <w:r w:rsidR="009B7873" w:rsidRPr="00312300">
        <w:rPr>
          <w:rFonts w:cs="Times New Roman"/>
        </w:rPr>
        <w:br/>
      </w:r>
      <w:r w:rsidR="00660C46" w:rsidRPr="00312300">
        <w:rPr>
          <w:rFonts w:cs="Times New Roman"/>
        </w:rPr>
        <w:t>na obszarze objętym planem nie występują tereny stan</w:t>
      </w:r>
      <w:r w:rsidR="009B7873" w:rsidRPr="00312300">
        <w:rPr>
          <w:rFonts w:cs="Times New Roman"/>
        </w:rPr>
        <w:t>owiące przestrzenie publiczne</w:t>
      </w:r>
      <w:r w:rsidR="00660C46" w:rsidRPr="00312300">
        <w:rPr>
          <w:rFonts w:cs="Times New Roman"/>
        </w:rPr>
        <w:t>.</w:t>
      </w:r>
    </w:p>
    <w:p w14:paraId="649DE757" w14:textId="2AC70F5B" w:rsidR="009E27BD" w:rsidRPr="00312300" w:rsidRDefault="00555619" w:rsidP="00CC569E">
      <w:pPr>
        <w:pStyle w:val="tekstplanu"/>
        <w:ind w:firstLine="340"/>
        <w:rPr>
          <w:rFonts w:cs="Times New Roman"/>
        </w:rPr>
      </w:pPr>
      <w:r w:rsidRPr="00312300">
        <w:rPr>
          <w:rFonts w:cs="Times New Roman"/>
          <w:b/>
        </w:rPr>
        <w:t xml:space="preserve"> </w:t>
      </w:r>
      <w:r w:rsidR="009E27BD" w:rsidRPr="00312300">
        <w:rPr>
          <w:rFonts w:cs="Times New Roman"/>
          <w:b/>
        </w:rPr>
        <w:t xml:space="preserve">§ 9. </w:t>
      </w:r>
      <w:r w:rsidR="009E27BD" w:rsidRPr="00312300">
        <w:rPr>
          <w:rFonts w:cs="Times New Roman"/>
        </w:rPr>
        <w:t xml:space="preserve">Ustala się następujące </w:t>
      </w:r>
      <w:r w:rsidR="009E27BD" w:rsidRPr="00312300">
        <w:rPr>
          <w:rFonts w:cs="Times New Roman"/>
          <w:b/>
        </w:rPr>
        <w:t>zasady kształtowania zabudowy oraz wskaźniki zagospodarowania terenu</w:t>
      </w:r>
      <w:r w:rsidR="009E27BD" w:rsidRPr="00312300">
        <w:rPr>
          <w:rFonts w:cs="Times New Roman"/>
        </w:rPr>
        <w:t xml:space="preserve">: </w:t>
      </w:r>
    </w:p>
    <w:p w14:paraId="17FE7311" w14:textId="45149D72" w:rsidR="009E27BD" w:rsidRPr="00312300" w:rsidRDefault="009E27BD" w:rsidP="00CC569E">
      <w:pPr>
        <w:pStyle w:val="tekstplanu"/>
        <w:numPr>
          <w:ilvl w:val="3"/>
          <w:numId w:val="17"/>
        </w:numPr>
        <w:rPr>
          <w:rFonts w:cs="Times New Roman"/>
        </w:rPr>
      </w:pPr>
      <w:r w:rsidRPr="00312300">
        <w:rPr>
          <w:rFonts w:cs="Times New Roman"/>
        </w:rPr>
        <w:t xml:space="preserve">wyznaczone na rysunku planu nieprzekraczalne linie zabudowy obowiązują w stosunku do budynków, budowli nowych, odtwarzanych oraz w odniesieniu do rozbudowy i nadbudowy budynków istniejących – zgodnie z ustaleniami szczegółowymi dla </w:t>
      </w:r>
      <w:r w:rsidR="006B75D6" w:rsidRPr="00312300">
        <w:rPr>
          <w:rFonts w:cs="Times New Roman"/>
        </w:rPr>
        <w:t xml:space="preserve">terenu </w:t>
      </w:r>
      <w:r w:rsidR="00022D13" w:rsidRPr="00312300">
        <w:rPr>
          <w:rFonts w:cs="Times New Roman"/>
        </w:rPr>
        <w:t>oznaczonego symbolem 1U-P</w:t>
      </w:r>
      <w:r w:rsidRPr="00312300">
        <w:rPr>
          <w:rFonts w:cs="Times New Roman"/>
        </w:rPr>
        <w:t>;</w:t>
      </w:r>
    </w:p>
    <w:p w14:paraId="39BF45F0" w14:textId="0A89CE93" w:rsidR="009E27BD" w:rsidRPr="00312300" w:rsidRDefault="009E27BD" w:rsidP="00CC569E">
      <w:pPr>
        <w:pStyle w:val="tekstplanu"/>
        <w:numPr>
          <w:ilvl w:val="3"/>
          <w:numId w:val="17"/>
        </w:numPr>
        <w:rPr>
          <w:rFonts w:cs="Times New Roman"/>
        </w:rPr>
      </w:pPr>
      <w:r w:rsidRPr="00312300">
        <w:rPr>
          <w:rFonts w:cs="Times New Roman"/>
        </w:rPr>
        <w:t>zgodnie z ustaleniami szczegół</w:t>
      </w:r>
      <w:r w:rsidR="00B63EAA" w:rsidRPr="00312300">
        <w:rPr>
          <w:rFonts w:cs="Times New Roman"/>
        </w:rPr>
        <w:t>owymi dla terenu oznaczonego symbolem 1U-P</w:t>
      </w:r>
      <w:r w:rsidR="00555619" w:rsidRPr="00312300">
        <w:rPr>
          <w:rFonts w:cs="Times New Roman"/>
        </w:rPr>
        <w:t xml:space="preserve"> </w:t>
      </w:r>
      <w:r w:rsidRPr="00312300">
        <w:rPr>
          <w:rFonts w:cs="Times New Roman"/>
        </w:rPr>
        <w:t>określa się:</w:t>
      </w:r>
    </w:p>
    <w:p w14:paraId="79EAD8CF" w14:textId="77777777" w:rsidR="009E27BD" w:rsidRPr="00312300" w:rsidRDefault="009E27BD" w:rsidP="00CC569E">
      <w:pPr>
        <w:pStyle w:val="tekstplanu"/>
        <w:numPr>
          <w:ilvl w:val="4"/>
          <w:numId w:val="17"/>
        </w:numPr>
        <w:rPr>
          <w:rFonts w:cs="Times New Roman"/>
        </w:rPr>
      </w:pPr>
      <w:r w:rsidRPr="00312300">
        <w:rPr>
          <w:rFonts w:cs="Times New Roman"/>
        </w:rPr>
        <w:t>wskaźniki zagospodarowania terenu,</w:t>
      </w:r>
    </w:p>
    <w:p w14:paraId="418C681F" w14:textId="77777777" w:rsidR="009E27BD" w:rsidRPr="00312300" w:rsidRDefault="009E27BD" w:rsidP="00CC569E">
      <w:pPr>
        <w:pStyle w:val="tekstplanu"/>
        <w:numPr>
          <w:ilvl w:val="4"/>
          <w:numId w:val="17"/>
        </w:numPr>
        <w:rPr>
          <w:rFonts w:cs="Times New Roman"/>
        </w:rPr>
      </w:pPr>
      <w:r w:rsidRPr="00312300">
        <w:rPr>
          <w:rFonts w:cs="Times New Roman"/>
        </w:rPr>
        <w:t>parametry zabudowy;</w:t>
      </w:r>
    </w:p>
    <w:p w14:paraId="5BEBFAD7" w14:textId="06FD2F9D" w:rsidR="009E27BD" w:rsidRPr="00312300" w:rsidRDefault="009E27BD" w:rsidP="00CC569E">
      <w:pPr>
        <w:pStyle w:val="tekstplanu"/>
        <w:numPr>
          <w:ilvl w:val="3"/>
          <w:numId w:val="17"/>
        </w:numPr>
        <w:rPr>
          <w:rFonts w:cs="Times New Roman"/>
        </w:rPr>
      </w:pPr>
      <w:r w:rsidRPr="00312300">
        <w:rPr>
          <w:rFonts w:cs="Times New Roman"/>
        </w:rPr>
        <w:t xml:space="preserve">dla zaspokojenia potrzeb parkingowych </w:t>
      </w:r>
      <w:r w:rsidR="00B63EAA" w:rsidRPr="00312300">
        <w:rPr>
          <w:rFonts w:cs="Times New Roman"/>
        </w:rPr>
        <w:t>w terenie oznaczonym</w:t>
      </w:r>
      <w:r w:rsidRPr="00312300">
        <w:rPr>
          <w:rFonts w:cs="Times New Roman"/>
        </w:rPr>
        <w:t xml:space="preserve"> symbolem </w:t>
      </w:r>
      <w:r w:rsidR="00B63EAA" w:rsidRPr="00312300">
        <w:rPr>
          <w:rFonts w:cs="Times New Roman"/>
        </w:rPr>
        <w:t>1</w:t>
      </w:r>
      <w:r w:rsidRPr="00312300">
        <w:rPr>
          <w:rFonts w:cs="Times New Roman"/>
        </w:rPr>
        <w:t xml:space="preserve">U-P </w:t>
      </w:r>
      <w:r w:rsidR="00CA358A" w:rsidRPr="00312300">
        <w:rPr>
          <w:rFonts w:cs="Times New Roman"/>
        </w:rPr>
        <w:t>obowiązuje realizacja</w:t>
      </w:r>
      <w:r w:rsidRPr="00312300">
        <w:rPr>
          <w:rFonts w:cs="Times New Roman"/>
        </w:rPr>
        <w:t xml:space="preserve"> miejsc do parkowania w granicach działki budowlanej, według następujących minimalnych wskaźników:</w:t>
      </w:r>
    </w:p>
    <w:p w14:paraId="7C83BFAB" w14:textId="60CF6DE7" w:rsidR="009E27BD" w:rsidRPr="00312300" w:rsidRDefault="00B63EAA" w:rsidP="00CC569E">
      <w:pPr>
        <w:pStyle w:val="tekstplanu"/>
        <w:numPr>
          <w:ilvl w:val="4"/>
          <w:numId w:val="17"/>
        </w:numPr>
        <w:rPr>
          <w:rFonts w:cs="Times New Roman"/>
        </w:rPr>
      </w:pPr>
      <w:r w:rsidRPr="00312300">
        <w:rPr>
          <w:rFonts w:cs="Times New Roman"/>
        </w:rPr>
        <w:t>dla budynków</w:t>
      </w:r>
      <w:r w:rsidR="009E27BD" w:rsidRPr="00312300">
        <w:rPr>
          <w:rFonts w:cs="Times New Roman"/>
        </w:rPr>
        <w:t xml:space="preserve"> usługowych – </w:t>
      </w:r>
      <w:r w:rsidRPr="00312300">
        <w:rPr>
          <w:rFonts w:cs="Times New Roman"/>
        </w:rPr>
        <w:t>3</w:t>
      </w:r>
      <w:r w:rsidR="009E27BD" w:rsidRPr="00312300">
        <w:rPr>
          <w:rFonts w:cs="Times New Roman"/>
        </w:rPr>
        <w:t xml:space="preserve"> stanowiska</w:t>
      </w:r>
      <w:r w:rsidRPr="00312300">
        <w:rPr>
          <w:rFonts w:cs="Times New Roman"/>
        </w:rPr>
        <w:t xml:space="preserve"> na 10</w:t>
      </w:r>
      <w:r w:rsidR="009E27BD" w:rsidRPr="00312300">
        <w:rPr>
          <w:rFonts w:cs="Times New Roman"/>
        </w:rPr>
        <w:t>0 m</w:t>
      </w:r>
      <w:r w:rsidR="009E27BD" w:rsidRPr="00312300">
        <w:rPr>
          <w:rFonts w:cs="Times New Roman"/>
          <w:vertAlign w:val="superscript"/>
        </w:rPr>
        <w:t>2</w:t>
      </w:r>
      <w:r w:rsidR="009E27BD" w:rsidRPr="00312300">
        <w:rPr>
          <w:rFonts w:cs="Times New Roman"/>
        </w:rPr>
        <w:t xml:space="preserve"> powierzchni użytkowej, </w:t>
      </w:r>
      <w:r w:rsidR="00CA358A" w:rsidRPr="00312300">
        <w:rPr>
          <w:rFonts w:cs="Times New Roman"/>
        </w:rPr>
        <w:t>jednak nie mniej niż </w:t>
      </w:r>
      <w:r w:rsidRPr="00312300">
        <w:rPr>
          <w:rFonts w:cs="Times New Roman"/>
        </w:rPr>
        <w:t xml:space="preserve">1 stanowisko na każdy lokal usługowy, </w:t>
      </w:r>
    </w:p>
    <w:p w14:paraId="655CF6F5" w14:textId="5B6C2E5E" w:rsidR="009E27BD" w:rsidRPr="00312300" w:rsidRDefault="00457B81" w:rsidP="00CC569E">
      <w:pPr>
        <w:pStyle w:val="tekstplanu"/>
        <w:numPr>
          <w:ilvl w:val="4"/>
          <w:numId w:val="17"/>
        </w:numPr>
        <w:rPr>
          <w:rFonts w:cs="Times New Roman"/>
        </w:rPr>
      </w:pPr>
      <w:r w:rsidRPr="00312300">
        <w:rPr>
          <w:rFonts w:eastAsiaTheme="minorHAnsi" w:cs="Times New Roman"/>
        </w:rPr>
        <w:t>dla budynków</w:t>
      </w:r>
      <w:r w:rsidR="009E27BD" w:rsidRPr="00312300">
        <w:rPr>
          <w:rFonts w:eastAsiaTheme="minorHAnsi" w:cs="Times New Roman"/>
        </w:rPr>
        <w:t xml:space="preserve"> produkcyjnych, składów, magazynów:</w:t>
      </w:r>
    </w:p>
    <w:p w14:paraId="3A7B0E50" w14:textId="6AAF3457" w:rsidR="009E27BD" w:rsidRPr="00312300" w:rsidRDefault="009E27BD" w:rsidP="00CC569E">
      <w:pPr>
        <w:pStyle w:val="tekstplanu"/>
        <w:numPr>
          <w:ilvl w:val="5"/>
          <w:numId w:val="17"/>
        </w:numPr>
        <w:rPr>
          <w:rFonts w:cs="Times New Roman"/>
        </w:rPr>
      </w:pPr>
      <w:r w:rsidRPr="00312300">
        <w:rPr>
          <w:rFonts w:eastAsiaTheme="minorHAnsi" w:cs="Times New Roman"/>
        </w:rPr>
        <w:t xml:space="preserve"> dla samochodów osobowych </w:t>
      </w:r>
      <w:r w:rsidRPr="00312300">
        <w:rPr>
          <w:rFonts w:cs="Times New Roman"/>
          <w:i/>
        </w:rPr>
        <w:t xml:space="preserve">– </w:t>
      </w:r>
      <w:r w:rsidR="00457B81" w:rsidRPr="00312300">
        <w:rPr>
          <w:rFonts w:cs="Times New Roman"/>
        </w:rPr>
        <w:t>3</w:t>
      </w:r>
      <w:r w:rsidRPr="00312300">
        <w:rPr>
          <w:rFonts w:cs="Times New Roman"/>
        </w:rPr>
        <w:t xml:space="preserve"> stanowiska</w:t>
      </w:r>
      <w:r w:rsidRPr="00312300">
        <w:rPr>
          <w:rFonts w:eastAsiaTheme="minorHAnsi" w:cs="Times New Roman"/>
        </w:rPr>
        <w:t xml:space="preserve"> na każdych 10 zatrudnionych,</w:t>
      </w:r>
    </w:p>
    <w:p w14:paraId="1DE0EFD3" w14:textId="22A90C35" w:rsidR="009E27BD" w:rsidRPr="00312300" w:rsidRDefault="00B63EAA" w:rsidP="00CC569E">
      <w:pPr>
        <w:pStyle w:val="tekstplanu"/>
        <w:numPr>
          <w:ilvl w:val="5"/>
          <w:numId w:val="17"/>
        </w:numPr>
        <w:rPr>
          <w:rFonts w:cs="Times New Roman"/>
        </w:rPr>
      </w:pPr>
      <w:r w:rsidRPr="00312300">
        <w:rPr>
          <w:rFonts w:eastAsiaTheme="minorHAnsi" w:cs="Times New Roman"/>
        </w:rPr>
        <w:t xml:space="preserve"> </w:t>
      </w:r>
      <w:r w:rsidR="009E27BD" w:rsidRPr="00312300">
        <w:rPr>
          <w:rFonts w:eastAsiaTheme="minorHAnsi" w:cs="Times New Roman"/>
        </w:rPr>
        <w:t>dla samochodów ciężarowych: 1 miejsce postojowe na każde 2000 m</w:t>
      </w:r>
      <w:r w:rsidR="009E27BD" w:rsidRPr="00312300">
        <w:rPr>
          <w:rFonts w:eastAsiaTheme="minorHAnsi" w:cs="Times New Roman"/>
          <w:sz w:val="14"/>
          <w:szCs w:val="14"/>
        </w:rPr>
        <w:t xml:space="preserve">2 </w:t>
      </w:r>
      <w:r w:rsidR="009E27BD" w:rsidRPr="00312300">
        <w:rPr>
          <w:rFonts w:eastAsiaTheme="minorHAnsi" w:cs="Times New Roman"/>
        </w:rPr>
        <w:t>powierzchni użytkowej,</w:t>
      </w:r>
    </w:p>
    <w:p w14:paraId="7FD07A9D" w14:textId="77777777" w:rsidR="00457B81" w:rsidRPr="00312300" w:rsidRDefault="00457B81" w:rsidP="00CC569E">
      <w:pPr>
        <w:pStyle w:val="tekstplanu"/>
        <w:numPr>
          <w:ilvl w:val="4"/>
          <w:numId w:val="17"/>
        </w:numPr>
        <w:rPr>
          <w:rFonts w:cs="Times New Roman"/>
        </w:rPr>
      </w:pPr>
      <w:r w:rsidRPr="00312300">
        <w:rPr>
          <w:rFonts w:cs="Times New Roman"/>
        </w:rPr>
        <w:t xml:space="preserve">dla elektrowni słonecznej </w:t>
      </w:r>
      <w:r w:rsidRPr="00312300">
        <w:rPr>
          <w:rFonts w:cs="Times New Roman"/>
          <w:i/>
        </w:rPr>
        <w:t xml:space="preserve">– </w:t>
      </w:r>
      <w:r w:rsidRPr="00312300">
        <w:rPr>
          <w:rFonts w:cs="Times New Roman"/>
        </w:rPr>
        <w:t>1 stanowisko,</w:t>
      </w:r>
    </w:p>
    <w:p w14:paraId="4176C64E" w14:textId="7109B866" w:rsidR="00457B81" w:rsidRPr="00312300" w:rsidRDefault="00457B81" w:rsidP="00CC569E">
      <w:pPr>
        <w:pStyle w:val="tekstplanu"/>
        <w:numPr>
          <w:ilvl w:val="4"/>
          <w:numId w:val="17"/>
        </w:numPr>
        <w:rPr>
          <w:rFonts w:cs="Times New Roman"/>
        </w:rPr>
      </w:pPr>
      <w:r w:rsidRPr="00312300">
        <w:rPr>
          <w:rFonts w:cs="Times New Roman"/>
          <w:u w:color="000000"/>
        </w:rPr>
        <w:t>przy wyznaczaniu miejsc postojowych obejmujących co najmniej 15 stanowisk dla samochodów osobowych należy zapewnić minimum 1 miejsce postojowe dla pojazdów zaopatrzonych w kartę parkingową;</w:t>
      </w:r>
    </w:p>
    <w:p w14:paraId="6EA5188A" w14:textId="77777777" w:rsidR="009E27BD" w:rsidRPr="00312300" w:rsidRDefault="009E27BD" w:rsidP="00CC569E">
      <w:pPr>
        <w:pStyle w:val="tekstplanu"/>
        <w:numPr>
          <w:ilvl w:val="3"/>
          <w:numId w:val="17"/>
        </w:numPr>
        <w:rPr>
          <w:rFonts w:cs="Times New Roman"/>
        </w:rPr>
      </w:pPr>
      <w:r w:rsidRPr="00312300">
        <w:rPr>
          <w:rFonts w:cs="Times New Roman"/>
        </w:rPr>
        <w:t>ustala się sposób realizacji miejsc do parkowania:</w:t>
      </w:r>
    </w:p>
    <w:p w14:paraId="4EAB67E8" w14:textId="0F04B262" w:rsidR="009E27BD" w:rsidRPr="00312300" w:rsidRDefault="009E27BD" w:rsidP="00CC569E">
      <w:pPr>
        <w:pStyle w:val="tekstplanu"/>
        <w:numPr>
          <w:ilvl w:val="4"/>
          <w:numId w:val="17"/>
        </w:numPr>
        <w:rPr>
          <w:rFonts w:cs="Times New Roman"/>
        </w:rPr>
      </w:pPr>
      <w:r w:rsidRPr="00312300">
        <w:rPr>
          <w:rFonts w:cs="Times New Roman"/>
        </w:rPr>
        <w:lastRenderedPageBreak/>
        <w:t xml:space="preserve">dla zaspokojenia potrzeb parkingowych obowiązuje lokalizacja miejsc postojowych na terenie działki budowlanej w ilości wynikającej </w:t>
      </w:r>
      <w:r w:rsidR="00CA358A" w:rsidRPr="00312300">
        <w:rPr>
          <w:rFonts w:cs="Times New Roman"/>
        </w:rPr>
        <w:t>ze wskaźników ustalonych w pkt 3</w:t>
      </w:r>
      <w:r w:rsidRPr="00312300">
        <w:rPr>
          <w:rFonts w:cs="Times New Roman"/>
        </w:rPr>
        <w:t>,</w:t>
      </w:r>
    </w:p>
    <w:p w14:paraId="20BE2033" w14:textId="55268899" w:rsidR="009E27BD" w:rsidRPr="00312300" w:rsidRDefault="009E27BD" w:rsidP="00CC569E">
      <w:pPr>
        <w:pStyle w:val="tekstplanu"/>
        <w:numPr>
          <w:ilvl w:val="4"/>
          <w:numId w:val="17"/>
        </w:numPr>
        <w:rPr>
          <w:rFonts w:cs="Times New Roman"/>
        </w:rPr>
      </w:pPr>
      <w:r w:rsidRPr="00312300">
        <w:rPr>
          <w:rFonts w:cs="Times New Roman"/>
        </w:rPr>
        <w:t>w przypadku występowania różnego rodzaju przeznaczenia na działce budowlanej, liczba miejsc do parkowania na tej działce powinna stanowić sumę miejsc parkingowy</w:t>
      </w:r>
      <w:r w:rsidR="00CA358A" w:rsidRPr="00312300">
        <w:rPr>
          <w:rFonts w:cs="Times New Roman"/>
        </w:rPr>
        <w:t>ch przyjętych osobno dla każdej z</w:t>
      </w:r>
      <w:r w:rsidR="00555619" w:rsidRPr="00312300">
        <w:rPr>
          <w:rFonts w:cs="Times New Roman"/>
        </w:rPr>
        <w:t xml:space="preserve"> </w:t>
      </w:r>
      <w:r w:rsidRPr="00312300">
        <w:rPr>
          <w:rFonts w:cs="Times New Roman"/>
        </w:rPr>
        <w:t>funkcji, na podstaw</w:t>
      </w:r>
      <w:r w:rsidR="00457B81" w:rsidRPr="00312300">
        <w:rPr>
          <w:rFonts w:cs="Times New Roman"/>
        </w:rPr>
        <w:t>ie wskaźników ustalonych w pkt 3</w:t>
      </w:r>
      <w:r w:rsidRPr="00312300">
        <w:rPr>
          <w:rFonts w:cs="Times New Roman"/>
        </w:rPr>
        <w:t>,</w:t>
      </w:r>
    </w:p>
    <w:p w14:paraId="0938F78C" w14:textId="06783D6F" w:rsidR="00660C46" w:rsidRPr="00312300" w:rsidRDefault="009E27BD" w:rsidP="00CC569E">
      <w:pPr>
        <w:pStyle w:val="tekstplanu"/>
        <w:numPr>
          <w:ilvl w:val="4"/>
          <w:numId w:val="17"/>
        </w:numPr>
        <w:rPr>
          <w:rFonts w:cs="Times New Roman"/>
        </w:rPr>
      </w:pPr>
      <w:r w:rsidRPr="00312300">
        <w:rPr>
          <w:rFonts w:cs="Times New Roman"/>
        </w:rPr>
        <w:t>ustala się realizację miejsc postojowych: w formie parkingów terenowych, garaży wbudowanych w budynek o innym przeznaczeniu, budynków garażowych, wiat garażowych, rozumianych jako zadaszenie miejsca pos</w:t>
      </w:r>
      <w:r w:rsidR="009D6160" w:rsidRPr="00312300">
        <w:rPr>
          <w:rFonts w:cs="Times New Roman"/>
        </w:rPr>
        <w:t>tojowego, bez ścian osłonowych.</w:t>
      </w:r>
    </w:p>
    <w:p w14:paraId="4DD99008" w14:textId="77777777" w:rsidR="009D6160" w:rsidRPr="00312300" w:rsidRDefault="00674AD4" w:rsidP="00CC569E">
      <w:pPr>
        <w:pStyle w:val="tekstplanu"/>
        <w:ind w:firstLine="624"/>
        <w:rPr>
          <w:rFonts w:cs="Times New Roman"/>
        </w:rPr>
      </w:pPr>
      <w:r w:rsidRPr="00312300">
        <w:rPr>
          <w:rFonts w:cs="Times New Roman"/>
          <w:b/>
        </w:rPr>
        <w:t>§ 10. </w:t>
      </w:r>
      <w:r w:rsidR="009D6160" w:rsidRPr="00312300">
        <w:rPr>
          <w:rFonts w:cs="Times New Roman"/>
        </w:rPr>
        <w:t xml:space="preserve">Ustala się następujące </w:t>
      </w:r>
      <w:r w:rsidR="009D6160" w:rsidRPr="00312300">
        <w:rPr>
          <w:rFonts w:cs="Times New Roman"/>
          <w:b/>
        </w:rPr>
        <w:t>szczegółowe zasady i warunki scalania i podziału nieruchomości</w:t>
      </w:r>
      <w:r w:rsidR="009D6160" w:rsidRPr="00312300">
        <w:rPr>
          <w:rFonts w:cs="Times New Roman"/>
        </w:rPr>
        <w:t>:</w:t>
      </w:r>
    </w:p>
    <w:p w14:paraId="2E777267" w14:textId="77777777" w:rsidR="009D6160" w:rsidRPr="00312300" w:rsidRDefault="009D6160" w:rsidP="00CC569E">
      <w:pPr>
        <w:pStyle w:val="tekstplanu"/>
        <w:numPr>
          <w:ilvl w:val="3"/>
          <w:numId w:val="18"/>
        </w:numPr>
        <w:rPr>
          <w:rFonts w:cs="Times New Roman"/>
        </w:rPr>
      </w:pPr>
      <w:r w:rsidRPr="00312300">
        <w:rPr>
          <w:rFonts w:cs="Times New Roman"/>
        </w:rPr>
        <w:t>nie wyznacza się granic obszarów wymagających przeprowadzenia scaleń i podziałów nieruchomości;</w:t>
      </w:r>
    </w:p>
    <w:p w14:paraId="710B0145" w14:textId="0B4AE5D3" w:rsidR="009D6160" w:rsidRPr="00312300" w:rsidRDefault="009D6160" w:rsidP="00CC569E">
      <w:pPr>
        <w:pStyle w:val="tekstplanu"/>
        <w:numPr>
          <w:ilvl w:val="3"/>
          <w:numId w:val="18"/>
        </w:numPr>
        <w:rPr>
          <w:rFonts w:cs="Times New Roman"/>
        </w:rPr>
      </w:pPr>
      <w:r w:rsidRPr="00312300">
        <w:rPr>
          <w:rFonts w:cs="Times New Roman"/>
        </w:rPr>
        <w:t>dla działek uzyskiwanych w wyniku scalania i podziału nieruchomości obowiązują, z zastrzeżeniem pk</w:t>
      </w:r>
      <w:r w:rsidR="00CA358A" w:rsidRPr="00312300">
        <w:rPr>
          <w:rFonts w:cs="Times New Roman"/>
        </w:rPr>
        <w:t>t 3</w:t>
      </w:r>
      <w:r w:rsidRPr="00312300">
        <w:rPr>
          <w:rFonts w:cs="Times New Roman"/>
        </w:rPr>
        <w:t>, parametry:</w:t>
      </w:r>
    </w:p>
    <w:p w14:paraId="2BEA1603" w14:textId="6224093B" w:rsidR="009D6160" w:rsidRPr="00312300" w:rsidRDefault="009D6160" w:rsidP="00CC569E">
      <w:pPr>
        <w:pStyle w:val="tekstplanu"/>
        <w:numPr>
          <w:ilvl w:val="4"/>
          <w:numId w:val="18"/>
        </w:numPr>
        <w:rPr>
          <w:rFonts w:cs="Times New Roman"/>
        </w:rPr>
      </w:pPr>
      <w:r w:rsidRPr="00312300">
        <w:rPr>
          <w:rFonts w:cs="Times New Roman"/>
        </w:rPr>
        <w:t>mi</w:t>
      </w:r>
      <w:r w:rsidR="00CA358A" w:rsidRPr="00312300">
        <w:rPr>
          <w:rFonts w:cs="Times New Roman"/>
        </w:rPr>
        <w:t xml:space="preserve">nimalna powierzchnia działki: </w:t>
      </w:r>
      <w:r w:rsidRPr="00312300">
        <w:rPr>
          <w:rFonts w:cs="Times New Roman"/>
        </w:rPr>
        <w:t>2000 m</w:t>
      </w:r>
      <w:r w:rsidRPr="00312300">
        <w:rPr>
          <w:rFonts w:cs="Times New Roman"/>
          <w:vertAlign w:val="superscript"/>
        </w:rPr>
        <w:t>2</w:t>
      </w:r>
      <w:r w:rsidRPr="00312300">
        <w:rPr>
          <w:rFonts w:cs="Times New Roman"/>
        </w:rPr>
        <w:t>,</w:t>
      </w:r>
    </w:p>
    <w:p w14:paraId="4E5B2B89" w14:textId="04A91489" w:rsidR="009D6160" w:rsidRPr="00312300" w:rsidRDefault="009D6160" w:rsidP="00CC569E">
      <w:pPr>
        <w:pStyle w:val="tekstplanu"/>
        <w:numPr>
          <w:ilvl w:val="4"/>
          <w:numId w:val="18"/>
        </w:numPr>
        <w:rPr>
          <w:rFonts w:cs="Times New Roman"/>
        </w:rPr>
      </w:pPr>
      <w:r w:rsidRPr="00312300">
        <w:rPr>
          <w:rFonts w:cs="Times New Roman"/>
        </w:rPr>
        <w:t xml:space="preserve"> minim</w:t>
      </w:r>
      <w:r w:rsidR="00CA358A" w:rsidRPr="00312300">
        <w:rPr>
          <w:rFonts w:cs="Times New Roman"/>
        </w:rPr>
        <w:t xml:space="preserve">alna szerokość frontu działki: </w:t>
      </w:r>
      <w:r w:rsidRPr="00312300">
        <w:rPr>
          <w:rFonts w:cs="Times New Roman"/>
        </w:rPr>
        <w:t>40,0 m,</w:t>
      </w:r>
    </w:p>
    <w:p w14:paraId="3B5F96D0" w14:textId="11EBF393" w:rsidR="009D6160" w:rsidRPr="00312300" w:rsidRDefault="009D6160" w:rsidP="00CC569E">
      <w:pPr>
        <w:pStyle w:val="tekstplanu"/>
        <w:numPr>
          <w:ilvl w:val="4"/>
          <w:numId w:val="18"/>
        </w:numPr>
        <w:rPr>
          <w:rFonts w:cs="Times New Roman"/>
        </w:rPr>
      </w:pPr>
      <w:r w:rsidRPr="00312300">
        <w:rPr>
          <w:rFonts w:cs="Times New Roman"/>
        </w:rPr>
        <w:t>kąt położenia granic działki</w:t>
      </w:r>
      <w:r w:rsidR="00CA358A" w:rsidRPr="00312300">
        <w:rPr>
          <w:rFonts w:cs="Times New Roman"/>
        </w:rPr>
        <w:t xml:space="preserve"> w stosunku do pasa drogowego: </w:t>
      </w:r>
      <w:r w:rsidRPr="00312300">
        <w:rPr>
          <w:rFonts w:cs="Times New Roman"/>
        </w:rPr>
        <w:t>75°-105</w:t>
      </w:r>
      <w:r w:rsidR="00CA358A" w:rsidRPr="00312300">
        <w:rPr>
          <w:rFonts w:cs="Times New Roman"/>
        </w:rPr>
        <w:t>°;</w:t>
      </w:r>
    </w:p>
    <w:p w14:paraId="39E30D1C" w14:textId="77777777" w:rsidR="00CA358A" w:rsidRPr="00312300" w:rsidRDefault="00CA358A" w:rsidP="00CC569E">
      <w:pPr>
        <w:pStyle w:val="tekstplanu"/>
        <w:numPr>
          <w:ilvl w:val="3"/>
          <w:numId w:val="18"/>
        </w:numPr>
        <w:rPr>
          <w:rFonts w:cs="Times New Roman"/>
        </w:rPr>
      </w:pPr>
      <w:r w:rsidRPr="00312300">
        <w:rPr>
          <w:rFonts w:cs="Times New Roman"/>
        </w:rPr>
        <w:t>warunki ustalone w pkt 2 nie dotyczą działek wydzielonych:</w:t>
      </w:r>
    </w:p>
    <w:p w14:paraId="14BB29D9" w14:textId="77777777" w:rsidR="00CA358A" w:rsidRPr="00312300" w:rsidRDefault="00CA358A" w:rsidP="00CC569E">
      <w:pPr>
        <w:pStyle w:val="tekstplanu"/>
        <w:numPr>
          <w:ilvl w:val="4"/>
          <w:numId w:val="18"/>
        </w:numPr>
        <w:rPr>
          <w:rFonts w:cs="Times New Roman"/>
        </w:rPr>
      </w:pPr>
      <w:r w:rsidRPr="00312300">
        <w:rPr>
          <w:rFonts w:cs="Times New Roman"/>
        </w:rPr>
        <w:t>pod obiekty i urządzenia infrastruktury komunikacyjnej i technicznej,</w:t>
      </w:r>
    </w:p>
    <w:p w14:paraId="3AA99623" w14:textId="79BCBE47" w:rsidR="00CA358A" w:rsidRPr="00312300" w:rsidRDefault="00CA358A" w:rsidP="00CC569E">
      <w:pPr>
        <w:pStyle w:val="tekstplanu"/>
        <w:numPr>
          <w:ilvl w:val="4"/>
          <w:numId w:val="18"/>
        </w:numPr>
        <w:rPr>
          <w:rFonts w:cs="Times New Roman"/>
        </w:rPr>
      </w:pPr>
      <w:r w:rsidRPr="00312300">
        <w:rPr>
          <w:rFonts w:cs="Times New Roman"/>
        </w:rPr>
        <w:t>powstających w wyniku regulacji stanu prawnego, której celem nie jest wydzielenie działek budowlanych, lecz poprawa istniejącego zagospodarowania.</w:t>
      </w:r>
    </w:p>
    <w:p w14:paraId="5F0DDC4D" w14:textId="1C4B518E" w:rsidR="009D6160" w:rsidRPr="00312300" w:rsidRDefault="009D6160" w:rsidP="00CC569E">
      <w:pPr>
        <w:pStyle w:val="tekstplanu"/>
        <w:ind w:firstLine="624"/>
        <w:rPr>
          <w:rFonts w:cs="Times New Roman"/>
        </w:rPr>
      </w:pPr>
      <w:r w:rsidRPr="00312300">
        <w:rPr>
          <w:rFonts w:cs="Times New Roman"/>
          <w:b/>
        </w:rPr>
        <w:t>§ 11. </w:t>
      </w:r>
      <w:r w:rsidRPr="00312300">
        <w:rPr>
          <w:rFonts w:cs="Times New Roman"/>
        </w:rPr>
        <w:t xml:space="preserve">Ustala się </w:t>
      </w:r>
      <w:r w:rsidR="00CA358A" w:rsidRPr="00312300">
        <w:rPr>
          <w:rFonts w:cs="Times New Roman"/>
          <w:b/>
        </w:rPr>
        <w:t>minimalną powierzchnię</w:t>
      </w:r>
      <w:r w:rsidRPr="00312300">
        <w:rPr>
          <w:rFonts w:cs="Times New Roman"/>
          <w:b/>
        </w:rPr>
        <w:t xml:space="preserve"> nowo wydzielonych działek budowlanych</w:t>
      </w:r>
      <w:r w:rsidRPr="00312300">
        <w:rPr>
          <w:rFonts w:cs="Times New Roman"/>
        </w:rPr>
        <w:t>:</w:t>
      </w:r>
    </w:p>
    <w:p w14:paraId="31C96F95" w14:textId="0C71925C" w:rsidR="009D6160" w:rsidRPr="00312300" w:rsidRDefault="009D6160" w:rsidP="00CC569E">
      <w:pPr>
        <w:pStyle w:val="tekstplanu"/>
        <w:numPr>
          <w:ilvl w:val="3"/>
          <w:numId w:val="19"/>
        </w:numPr>
        <w:rPr>
          <w:rFonts w:cs="Times New Roman"/>
        </w:rPr>
      </w:pPr>
      <w:r w:rsidRPr="00312300">
        <w:rPr>
          <w:rFonts w:cs="Times New Roman"/>
        </w:rPr>
        <w:t>min</w:t>
      </w:r>
      <w:r w:rsidR="00CA358A" w:rsidRPr="00312300">
        <w:rPr>
          <w:rFonts w:cs="Times New Roman"/>
        </w:rPr>
        <w:t>imaln</w:t>
      </w:r>
      <w:r w:rsidR="00114646" w:rsidRPr="00312300">
        <w:rPr>
          <w:rFonts w:cs="Times New Roman"/>
        </w:rPr>
        <w:t>ą</w:t>
      </w:r>
      <w:r w:rsidR="00CA358A" w:rsidRPr="00312300">
        <w:rPr>
          <w:rFonts w:cs="Times New Roman"/>
        </w:rPr>
        <w:t xml:space="preserve"> powierzchnię</w:t>
      </w:r>
      <w:r w:rsidRPr="00312300">
        <w:rPr>
          <w:rFonts w:cs="Times New Roman"/>
        </w:rPr>
        <w:t xml:space="preserve"> nowo wydzielonych działek budowlanych określa się w ustaleniach szczegółowych </w:t>
      </w:r>
      <w:r w:rsidR="006B75D6" w:rsidRPr="00312300">
        <w:rPr>
          <w:rFonts w:cs="Times New Roman"/>
        </w:rPr>
        <w:t>dla terenu oznaczonego</w:t>
      </w:r>
      <w:r w:rsidR="00555619" w:rsidRPr="00312300">
        <w:rPr>
          <w:rFonts w:cs="Times New Roman"/>
        </w:rPr>
        <w:t xml:space="preserve"> </w:t>
      </w:r>
      <w:r w:rsidR="006B75D6" w:rsidRPr="00312300">
        <w:rPr>
          <w:rFonts w:cs="Times New Roman"/>
        </w:rPr>
        <w:t>symbolem 1U-P</w:t>
      </w:r>
      <w:r w:rsidRPr="00312300">
        <w:rPr>
          <w:rFonts w:cs="Times New Roman"/>
        </w:rPr>
        <w:t xml:space="preserve">, z zastrzeżeniem </w:t>
      </w:r>
      <w:r w:rsidR="00114646" w:rsidRPr="00312300">
        <w:rPr>
          <w:rFonts w:cs="Times New Roman"/>
        </w:rPr>
        <w:t xml:space="preserve">ustaleń w </w:t>
      </w:r>
      <w:r w:rsidRPr="00312300">
        <w:rPr>
          <w:rFonts w:cs="Times New Roman"/>
        </w:rPr>
        <w:t>pkt 2;</w:t>
      </w:r>
    </w:p>
    <w:p w14:paraId="17CA7967" w14:textId="77777777" w:rsidR="009D6160" w:rsidRPr="00312300" w:rsidRDefault="009D6160" w:rsidP="00CC569E">
      <w:pPr>
        <w:pStyle w:val="tekstplanu"/>
        <w:numPr>
          <w:ilvl w:val="3"/>
          <w:numId w:val="19"/>
        </w:numPr>
        <w:rPr>
          <w:rFonts w:cs="Times New Roman"/>
        </w:rPr>
      </w:pPr>
      <w:r w:rsidRPr="00312300">
        <w:rPr>
          <w:rFonts w:cs="Times New Roman"/>
        </w:rPr>
        <w:t>dopuszcza się wydzielenie nowych działek budowlanych o powierzchni mniejszej niż określona w ustaleniach szczegółowych zawartych w Rozdziale 3:</w:t>
      </w:r>
    </w:p>
    <w:p w14:paraId="4DA028D4" w14:textId="77777777" w:rsidR="009D6160" w:rsidRPr="00312300" w:rsidRDefault="009D6160" w:rsidP="00CC569E">
      <w:pPr>
        <w:pStyle w:val="tekstplanu"/>
        <w:numPr>
          <w:ilvl w:val="4"/>
          <w:numId w:val="19"/>
        </w:numPr>
        <w:rPr>
          <w:rFonts w:cs="Times New Roman"/>
        </w:rPr>
      </w:pPr>
      <w:r w:rsidRPr="00312300">
        <w:rPr>
          <w:rFonts w:cs="Times New Roman"/>
        </w:rPr>
        <w:t>pod obiekty i urządzenia infrastruktury komunikacyjnej i technicznej,</w:t>
      </w:r>
    </w:p>
    <w:p w14:paraId="144B20A3" w14:textId="77777777" w:rsidR="009D6160" w:rsidRPr="00312300" w:rsidRDefault="009D6160" w:rsidP="00CC569E">
      <w:pPr>
        <w:pStyle w:val="tekstplanu"/>
        <w:numPr>
          <w:ilvl w:val="4"/>
          <w:numId w:val="19"/>
        </w:numPr>
        <w:rPr>
          <w:rFonts w:cs="Times New Roman"/>
        </w:rPr>
      </w:pPr>
      <w:r w:rsidRPr="00312300">
        <w:rPr>
          <w:rFonts w:cs="Times New Roman"/>
        </w:rPr>
        <w:t>powstających w wyniku regulacji stanu prawnego, której celem nie jest wydzielenie działek budowlanych, lecz poprawa istniejącego zagospodarowania;</w:t>
      </w:r>
    </w:p>
    <w:p w14:paraId="34A490E0" w14:textId="20913724" w:rsidR="00A77B3E" w:rsidRPr="00312300" w:rsidRDefault="009D6160" w:rsidP="00CC569E">
      <w:pPr>
        <w:pStyle w:val="tekstplanu"/>
        <w:numPr>
          <w:ilvl w:val="3"/>
          <w:numId w:val="19"/>
        </w:numPr>
        <w:rPr>
          <w:rFonts w:cs="Times New Roman"/>
          <w:strike/>
        </w:rPr>
      </w:pPr>
      <w:r w:rsidRPr="00312300">
        <w:rPr>
          <w:rFonts w:cs="Times New Roman"/>
        </w:rPr>
        <w:t>istniejące w dniu wejścia w życie niniejszego planu działki ewidencyjne w granicach terenów przeznaczonych pod zabudowę, o powierzchni mniejszej niż wyznaczona dla terenu minimalna powierzchnia działek budowlanych, stanowią działki budowlane pod warunkiem, że wymiary i kształt geometryczny działek pozwalają na zabudowę zgodnie z przepisami prawa budowlanego i przepisami odrębnymi.</w:t>
      </w:r>
    </w:p>
    <w:p w14:paraId="6F19B39F" w14:textId="1758BA24" w:rsidR="00AC5B43" w:rsidRPr="00312300" w:rsidRDefault="00674AD4" w:rsidP="00CC569E">
      <w:pPr>
        <w:pStyle w:val="tekstplanu"/>
        <w:ind w:firstLine="720"/>
        <w:rPr>
          <w:rFonts w:cs="Times New Roman"/>
        </w:rPr>
      </w:pPr>
      <w:r w:rsidRPr="00312300">
        <w:rPr>
          <w:rFonts w:cs="Times New Roman"/>
          <w:b/>
        </w:rPr>
        <w:t>§ 12. </w:t>
      </w:r>
      <w:r w:rsidR="00AC5B43" w:rsidRPr="00312300">
        <w:rPr>
          <w:rFonts w:cs="Times New Roman"/>
        </w:rPr>
        <w:t xml:space="preserve">Ustala się następujące </w:t>
      </w:r>
      <w:r w:rsidR="00AC5B43" w:rsidRPr="00312300">
        <w:rPr>
          <w:rFonts w:cs="Times New Roman"/>
          <w:b/>
        </w:rPr>
        <w:t>szczególne warunki zagospodarowania terenów oraz ograniczenia w ich użytkowaniu, w tym zakaz zabudowy</w:t>
      </w:r>
      <w:r w:rsidR="00AC5B43" w:rsidRPr="00312300">
        <w:rPr>
          <w:rFonts w:cs="Times New Roman"/>
        </w:rPr>
        <w:t xml:space="preserve">: </w:t>
      </w:r>
    </w:p>
    <w:p w14:paraId="4C59B173" w14:textId="44A9FDF7" w:rsidR="00D965E2" w:rsidRPr="00312300" w:rsidRDefault="00DA6DE4" w:rsidP="00CC569E">
      <w:pPr>
        <w:pStyle w:val="tekstplanu"/>
        <w:numPr>
          <w:ilvl w:val="3"/>
          <w:numId w:val="20"/>
        </w:numPr>
        <w:rPr>
          <w:rFonts w:cs="Times New Roman"/>
        </w:rPr>
      </w:pPr>
      <w:r w:rsidRPr="00312300">
        <w:rPr>
          <w:rFonts w:cs="Times New Roman"/>
        </w:rPr>
        <w:t>obowiązuje wyróżniona na rysunku planu strefa zieleni izolacyjnej, w której obowiązuje zagospodarowanie w formie zieleni zimozi</w:t>
      </w:r>
      <w:r w:rsidR="00B63EAA" w:rsidRPr="00312300">
        <w:rPr>
          <w:rFonts w:cs="Times New Roman"/>
        </w:rPr>
        <w:t>elonej o minimalnej wysokości 3 </w:t>
      </w:r>
      <w:r w:rsidRPr="00312300">
        <w:rPr>
          <w:rFonts w:cs="Times New Roman"/>
        </w:rPr>
        <w:t>m, dopuszcza się inny rodzaj drzew i krzewów stanowiących ma</w:t>
      </w:r>
      <w:r w:rsidR="00D965E2" w:rsidRPr="00312300">
        <w:rPr>
          <w:rFonts w:cs="Times New Roman"/>
        </w:rPr>
        <w:t xml:space="preserve">ksymalnie połowę ogółu nasadzeń </w:t>
      </w:r>
      <w:r w:rsidR="008A2337" w:rsidRPr="00312300">
        <w:rPr>
          <w:rFonts w:cs="Times New Roman"/>
        </w:rPr>
        <w:t xml:space="preserve">z zastrzeżeniem ustaleń w pkt </w:t>
      </w:r>
      <w:r w:rsidR="00114646" w:rsidRPr="00312300">
        <w:rPr>
          <w:rFonts w:cs="Times New Roman"/>
        </w:rPr>
        <w:t xml:space="preserve">2, </w:t>
      </w:r>
      <w:r w:rsidR="008A2337" w:rsidRPr="00312300">
        <w:rPr>
          <w:rFonts w:cs="Times New Roman"/>
        </w:rPr>
        <w:t>3</w:t>
      </w:r>
      <w:r w:rsidR="00AC51F3" w:rsidRPr="00312300">
        <w:rPr>
          <w:rFonts w:cs="Times New Roman"/>
        </w:rPr>
        <w:t xml:space="preserve"> </w:t>
      </w:r>
      <w:r w:rsidR="00D965E2" w:rsidRPr="00312300">
        <w:rPr>
          <w:rFonts w:cs="Times New Roman"/>
        </w:rPr>
        <w:t xml:space="preserve">oraz </w:t>
      </w:r>
      <w:r w:rsidR="00D965E2" w:rsidRPr="00312300">
        <w:rPr>
          <w:rFonts w:cs="Times New Roman"/>
          <w:u w:color="000000"/>
        </w:rPr>
        <w:t>ekr</w:t>
      </w:r>
      <w:r w:rsidR="00022D13" w:rsidRPr="00312300">
        <w:rPr>
          <w:rFonts w:cs="Times New Roman"/>
          <w:u w:color="000000"/>
        </w:rPr>
        <w:t xml:space="preserve">any </w:t>
      </w:r>
      <w:r w:rsidR="00022D13" w:rsidRPr="00312300">
        <w:rPr>
          <w:rFonts w:cs="Times New Roman"/>
          <w:u w:color="000000"/>
        </w:rPr>
        <w:lastRenderedPageBreak/>
        <w:t>dźwiękochłonne mające</w:t>
      </w:r>
      <w:r w:rsidR="00D965E2" w:rsidRPr="00312300">
        <w:rPr>
          <w:rFonts w:cs="Times New Roman"/>
          <w:u w:color="000000"/>
        </w:rPr>
        <w:t xml:space="preserve"> na celu zapewnienie odpowiednich warunków akustycznych w obrębie przyległych </w:t>
      </w:r>
      <w:r w:rsidR="00835DC7" w:rsidRPr="00312300">
        <w:rPr>
          <w:rFonts w:cs="Times New Roman"/>
          <w:u w:color="000000"/>
        </w:rPr>
        <w:t xml:space="preserve">i sąsiednich </w:t>
      </w:r>
      <w:r w:rsidR="00D965E2" w:rsidRPr="00312300">
        <w:rPr>
          <w:rFonts w:cs="Times New Roman"/>
          <w:u w:color="000000"/>
        </w:rPr>
        <w:t>terenów zabudowy mieszkaniowej;</w:t>
      </w:r>
    </w:p>
    <w:p w14:paraId="468B9437" w14:textId="255F98ED" w:rsidR="00DA6DE4" w:rsidRPr="00312300" w:rsidRDefault="00AC51F3" w:rsidP="00CC569E">
      <w:pPr>
        <w:pStyle w:val="tekstplanu"/>
        <w:numPr>
          <w:ilvl w:val="3"/>
          <w:numId w:val="20"/>
        </w:numPr>
        <w:rPr>
          <w:rFonts w:cs="Times New Roman"/>
        </w:rPr>
      </w:pPr>
      <w:r w:rsidRPr="00312300">
        <w:rPr>
          <w:rFonts w:cs="Times New Roman"/>
        </w:rPr>
        <w:t xml:space="preserve">w strefie, o której mowa w pkt </w:t>
      </w:r>
      <w:r w:rsidR="00B63EAA" w:rsidRPr="00312300">
        <w:rPr>
          <w:rFonts w:cs="Times New Roman"/>
        </w:rPr>
        <w:t xml:space="preserve">1 </w:t>
      </w:r>
      <w:r w:rsidR="00DA6DE4" w:rsidRPr="00312300">
        <w:rPr>
          <w:rFonts w:cs="Times New Roman"/>
        </w:rPr>
        <w:t>dopuszcza się lokalizację dojazdów i dojść do działek budowlanych, sieci i urządzenia infrastruktury technicznej;</w:t>
      </w:r>
    </w:p>
    <w:p w14:paraId="50A9F5B5" w14:textId="20DAD785" w:rsidR="00AC5B43" w:rsidRPr="00312300" w:rsidRDefault="00AC5B43" w:rsidP="00CC569E">
      <w:pPr>
        <w:pStyle w:val="tekstplanu"/>
        <w:numPr>
          <w:ilvl w:val="3"/>
          <w:numId w:val="20"/>
        </w:numPr>
        <w:rPr>
          <w:rFonts w:cs="Times New Roman"/>
        </w:rPr>
      </w:pPr>
      <w:r w:rsidRPr="00312300">
        <w:rPr>
          <w:rFonts w:cs="Times New Roman"/>
        </w:rPr>
        <w:t>dla istniejącej napowietrznej linii elektroenergetycznej średniego napięcia 15 kV obowiązuje wyróżniona na rysunku planu strefa ochronna o szerokości 15,0 m (po 7,5 m z każdej strony</w:t>
      </w:r>
      <w:r w:rsidR="00B63EAA" w:rsidRPr="00312300">
        <w:rPr>
          <w:rFonts w:cs="Times New Roman"/>
        </w:rPr>
        <w:t xml:space="preserve"> od osi linii mierząc poziomo i </w:t>
      </w:r>
      <w:r w:rsidRPr="00312300">
        <w:rPr>
          <w:rFonts w:cs="Times New Roman"/>
        </w:rPr>
        <w:t>prostopadle do osi), w granicach której obowiązuje:</w:t>
      </w:r>
    </w:p>
    <w:p w14:paraId="23440FBA" w14:textId="77777777" w:rsidR="00AC5B43" w:rsidRPr="00312300" w:rsidRDefault="00AC5B43" w:rsidP="00CC569E">
      <w:pPr>
        <w:pStyle w:val="tekstplanu"/>
        <w:numPr>
          <w:ilvl w:val="4"/>
          <w:numId w:val="20"/>
        </w:numPr>
        <w:rPr>
          <w:rFonts w:cs="Times New Roman"/>
        </w:rPr>
      </w:pPr>
      <w:r w:rsidRPr="00312300">
        <w:rPr>
          <w:rFonts w:cs="Times New Roman"/>
        </w:rPr>
        <w:t>zakaz sytuowania budynków z pomieszczeniami przeznaczonymi na pobyt ludzi,</w:t>
      </w:r>
    </w:p>
    <w:p w14:paraId="051C066D" w14:textId="77777777" w:rsidR="00AC5B43" w:rsidRPr="00312300" w:rsidRDefault="00AC5B43" w:rsidP="00CC569E">
      <w:pPr>
        <w:pStyle w:val="tekstplanu"/>
        <w:numPr>
          <w:ilvl w:val="4"/>
          <w:numId w:val="20"/>
        </w:numPr>
        <w:rPr>
          <w:rFonts w:cs="Times New Roman"/>
        </w:rPr>
      </w:pPr>
      <w:r w:rsidRPr="00312300">
        <w:rPr>
          <w:rFonts w:cs="Times New Roman"/>
        </w:rPr>
        <w:t>zakaz sadzenia drzew i krzewów tych gatunków, których wysokość może przekraczać 3,0 m w odległości mniejszej niż 5,0 m od rzutu poziomego skrajnego przewodu fazowego;</w:t>
      </w:r>
    </w:p>
    <w:p w14:paraId="7C467404" w14:textId="21CEF6E1" w:rsidR="00AC5B43" w:rsidRPr="00312300" w:rsidRDefault="00AC5B43" w:rsidP="00CC569E">
      <w:pPr>
        <w:pStyle w:val="tekstplanu"/>
        <w:numPr>
          <w:ilvl w:val="3"/>
          <w:numId w:val="20"/>
        </w:numPr>
        <w:rPr>
          <w:rFonts w:cs="Times New Roman"/>
        </w:rPr>
      </w:pPr>
      <w:r w:rsidRPr="00312300">
        <w:rPr>
          <w:rFonts w:cs="Times New Roman"/>
        </w:rPr>
        <w:t xml:space="preserve">dopuszcza się skablowanie lub przebudowę linii elektroenergetycznej, o której mowa w pkt </w:t>
      </w:r>
      <w:r w:rsidR="00AC51F3" w:rsidRPr="00312300">
        <w:rPr>
          <w:rFonts w:cs="Times New Roman"/>
        </w:rPr>
        <w:t>3</w:t>
      </w:r>
      <w:r w:rsidRPr="00312300">
        <w:rPr>
          <w:rFonts w:cs="Times New Roman"/>
        </w:rPr>
        <w:t>, jej likwidację ze względu na kolizję względem planowanego zagospodarowania, wówczas nie obowiązuje wyznaczona n</w:t>
      </w:r>
      <w:r w:rsidR="00022D13" w:rsidRPr="00312300">
        <w:rPr>
          <w:rFonts w:cs="Times New Roman"/>
        </w:rPr>
        <w:t>a rysunku planu strefa ochronna.</w:t>
      </w:r>
    </w:p>
    <w:p w14:paraId="1DF7FA08" w14:textId="77777777" w:rsidR="002D7429" w:rsidRPr="00312300" w:rsidRDefault="00674AD4" w:rsidP="00CC569E">
      <w:pPr>
        <w:pStyle w:val="tekstplanu"/>
        <w:ind w:firstLine="720"/>
        <w:rPr>
          <w:rFonts w:cs="Times New Roman"/>
        </w:rPr>
      </w:pPr>
      <w:r w:rsidRPr="00312300">
        <w:rPr>
          <w:rFonts w:cs="Times New Roman"/>
          <w:b/>
        </w:rPr>
        <w:t>§ 13. </w:t>
      </w:r>
      <w:r w:rsidR="002D7429" w:rsidRPr="00312300">
        <w:rPr>
          <w:rFonts w:cs="Times New Roman"/>
        </w:rPr>
        <w:t xml:space="preserve">Ustala się następujące </w:t>
      </w:r>
      <w:r w:rsidR="002D7429" w:rsidRPr="00312300">
        <w:rPr>
          <w:rFonts w:cs="Times New Roman"/>
          <w:b/>
        </w:rPr>
        <w:t>zasady modernizacji, rozbudowy i budowy systemu komunikacji</w:t>
      </w:r>
      <w:r w:rsidR="002D7429" w:rsidRPr="00312300">
        <w:rPr>
          <w:rFonts w:cs="Times New Roman"/>
        </w:rPr>
        <w:t>:</w:t>
      </w:r>
    </w:p>
    <w:p w14:paraId="4C53EFC6" w14:textId="5D423D99" w:rsidR="00A13FFD" w:rsidRPr="00312300" w:rsidRDefault="00A07B8C" w:rsidP="00CC569E">
      <w:pPr>
        <w:pStyle w:val="tekstplanu"/>
        <w:numPr>
          <w:ilvl w:val="3"/>
          <w:numId w:val="21"/>
        </w:numPr>
        <w:rPr>
          <w:rFonts w:cs="Times New Roman"/>
          <w:u w:color="000000"/>
        </w:rPr>
      </w:pPr>
      <w:r w:rsidRPr="00312300">
        <w:rPr>
          <w:rFonts w:eastAsia="Times New Roman" w:cs="Times New Roman"/>
          <w:u w:color="000000"/>
          <w:lang w:eastAsia="pl-PL"/>
        </w:rPr>
        <w:t>obsługa komunikacyjna obszaru realizowana będzie poprzez układ dróg wewnętrznych (nieoznaczonych na rysunku planu) położonych w ramach terenu oznaczonego symbolem 1U-P, powiązany z zewnętrznym układem</w:t>
      </w:r>
      <w:r w:rsidR="007B6CDC" w:rsidRPr="00312300">
        <w:rPr>
          <w:rFonts w:eastAsia="Times New Roman" w:cs="Times New Roman"/>
          <w:u w:color="000000"/>
          <w:lang w:eastAsia="pl-PL"/>
        </w:rPr>
        <w:t xml:space="preserve"> drogowym – drogą wojewódzką N</w:t>
      </w:r>
      <w:r w:rsidRPr="00312300">
        <w:rPr>
          <w:rFonts w:eastAsia="Times New Roman" w:cs="Times New Roman"/>
          <w:u w:color="000000"/>
          <w:lang w:eastAsia="pl-PL"/>
        </w:rPr>
        <w:t>r</w:t>
      </w:r>
      <w:r w:rsidRPr="00312300">
        <w:rPr>
          <w:rFonts w:cs="Times New Roman"/>
          <w:u w:color="000000"/>
        </w:rPr>
        <w:t xml:space="preserve"> 482 (Łódź (granica miasta) - granica województwa wielkopolskiego i dolnośląskiego)</w:t>
      </w:r>
      <w:r w:rsidR="0054094D" w:rsidRPr="00312300">
        <w:rPr>
          <w:rFonts w:cs="Times New Roman"/>
          <w:u w:color="000000"/>
        </w:rPr>
        <w:t xml:space="preserve"> </w:t>
      </w:r>
      <w:r w:rsidR="0054094D" w:rsidRPr="00312300">
        <w:rPr>
          <w:rFonts w:eastAsia="Times New Roman" w:cs="Times New Roman"/>
          <w:u w:color="000000"/>
          <w:lang w:eastAsia="pl-PL"/>
        </w:rPr>
        <w:t xml:space="preserve">poprzez </w:t>
      </w:r>
      <w:r w:rsidR="0054094D" w:rsidRPr="00312300">
        <w:rPr>
          <w:rFonts w:cs="Times New Roman"/>
          <w:u w:color="000000"/>
        </w:rPr>
        <w:t>zjazd</w:t>
      </w:r>
      <w:r w:rsidR="007B6CDC" w:rsidRPr="00312300">
        <w:rPr>
          <w:rFonts w:cs="Times New Roman"/>
          <w:u w:color="000000"/>
        </w:rPr>
        <w:t xml:space="preserve">, </w:t>
      </w:r>
      <w:r w:rsidRPr="00312300">
        <w:rPr>
          <w:rFonts w:cs="Times New Roman"/>
          <w:u w:color="000000"/>
        </w:rPr>
        <w:t xml:space="preserve">dodatkowo </w:t>
      </w:r>
      <w:r w:rsidR="000B34A5" w:rsidRPr="00312300">
        <w:rPr>
          <w:rFonts w:cs="Times New Roman"/>
        </w:rPr>
        <w:t xml:space="preserve">dla potrzeb obsługi </w:t>
      </w:r>
      <w:r w:rsidR="00123531" w:rsidRPr="00312300">
        <w:rPr>
          <w:rFonts w:cs="Times New Roman"/>
        </w:rPr>
        <w:t xml:space="preserve">elektrowni słonecznej </w:t>
      </w:r>
      <w:r w:rsidR="00022D13" w:rsidRPr="00312300">
        <w:rPr>
          <w:rFonts w:cs="Times New Roman"/>
        </w:rPr>
        <w:t xml:space="preserve">bądź dojazdów dla pracowników </w:t>
      </w:r>
      <w:r w:rsidR="00123531" w:rsidRPr="00312300">
        <w:rPr>
          <w:rFonts w:cs="Times New Roman"/>
        </w:rPr>
        <w:t>dopuszcza się obsługę komun</w:t>
      </w:r>
      <w:r w:rsidR="00114646" w:rsidRPr="00312300">
        <w:rPr>
          <w:rFonts w:cs="Times New Roman"/>
        </w:rPr>
        <w:t xml:space="preserve">ikacyjną z drogi gminnej </w:t>
      </w:r>
      <w:r w:rsidR="007B6CDC" w:rsidRPr="00312300">
        <w:rPr>
          <w:rFonts w:cs="Times New Roman"/>
        </w:rPr>
        <w:t xml:space="preserve">Nr </w:t>
      </w:r>
      <w:r w:rsidR="00D3326E" w:rsidRPr="00312300">
        <w:rPr>
          <w:rFonts w:cs="Times New Roman"/>
        </w:rPr>
        <w:t>118206</w:t>
      </w:r>
      <w:r w:rsidR="007B6CDC" w:rsidRPr="00312300">
        <w:rPr>
          <w:rFonts w:cs="Times New Roman"/>
        </w:rPr>
        <w:t>E</w:t>
      </w:r>
      <w:r w:rsidR="00123531" w:rsidRPr="00312300">
        <w:rPr>
          <w:rFonts w:cs="Times New Roman"/>
        </w:rPr>
        <w:t>;</w:t>
      </w:r>
    </w:p>
    <w:p w14:paraId="06318E69" w14:textId="50131E6C" w:rsidR="00123531" w:rsidRPr="00312300" w:rsidRDefault="00123531" w:rsidP="00CC569E">
      <w:pPr>
        <w:pStyle w:val="tekstplanu"/>
        <w:numPr>
          <w:ilvl w:val="3"/>
          <w:numId w:val="21"/>
        </w:numPr>
        <w:rPr>
          <w:rFonts w:cs="Times New Roman"/>
        </w:rPr>
      </w:pPr>
      <w:r w:rsidRPr="00312300">
        <w:rPr>
          <w:rFonts w:cs="Times New Roman"/>
        </w:rPr>
        <w:t xml:space="preserve">w </w:t>
      </w:r>
      <w:r w:rsidR="00424865" w:rsidRPr="00312300">
        <w:rPr>
          <w:rFonts w:cs="Times New Roman"/>
        </w:rPr>
        <w:t>terenie</w:t>
      </w:r>
      <w:r w:rsidRPr="00312300">
        <w:rPr>
          <w:rFonts w:cs="Times New Roman"/>
        </w:rPr>
        <w:t xml:space="preserve"> oznaczon</w:t>
      </w:r>
      <w:r w:rsidR="00424865" w:rsidRPr="00312300">
        <w:rPr>
          <w:rFonts w:cs="Times New Roman"/>
        </w:rPr>
        <w:t>ym</w:t>
      </w:r>
      <w:r w:rsidRPr="00312300">
        <w:rPr>
          <w:rFonts w:cs="Times New Roman"/>
        </w:rPr>
        <w:t xml:space="preserve"> symbolem 1U-P dopuszcza się </w:t>
      </w:r>
      <w:r w:rsidR="00A13FFD" w:rsidRPr="00312300">
        <w:rPr>
          <w:rFonts w:eastAsia="Times New Roman" w:cs="Times New Roman"/>
          <w:u w:color="000000"/>
          <w:lang w:eastAsia="pl-PL"/>
        </w:rPr>
        <w:t xml:space="preserve">wydzielenie dodatkowych dróg i ciągów wewnętrznych </w:t>
      </w:r>
      <w:r w:rsidRPr="00312300">
        <w:rPr>
          <w:rFonts w:cs="Times New Roman"/>
          <w:u w:color="000000"/>
        </w:rPr>
        <w:t>o parametrach zgodnych z przepisami odrębnymi, w tym wymagań dla dróg pożarowych.</w:t>
      </w:r>
    </w:p>
    <w:p w14:paraId="53A4719E" w14:textId="4EC50C0B" w:rsidR="00123531" w:rsidRPr="00312300" w:rsidRDefault="00123531" w:rsidP="00CC569E">
      <w:pPr>
        <w:pStyle w:val="tekstplanu"/>
        <w:ind w:firstLine="720"/>
        <w:rPr>
          <w:rFonts w:cs="Times New Roman"/>
          <w:b/>
        </w:rPr>
      </w:pPr>
      <w:r w:rsidRPr="00312300">
        <w:rPr>
          <w:rFonts w:cs="Times New Roman"/>
          <w:b/>
        </w:rPr>
        <w:t>§ 14. </w:t>
      </w:r>
      <w:r w:rsidRPr="00312300">
        <w:rPr>
          <w:rFonts w:cs="Times New Roman"/>
        </w:rPr>
        <w:t xml:space="preserve">Ustala się następujące </w:t>
      </w:r>
      <w:r w:rsidRPr="00312300">
        <w:rPr>
          <w:rFonts w:cs="Times New Roman"/>
          <w:b/>
        </w:rPr>
        <w:t xml:space="preserve">zasady modernizacji, rozbudowy i budowy </w:t>
      </w:r>
      <w:r w:rsidR="00C55C27" w:rsidRPr="00312300">
        <w:rPr>
          <w:rFonts w:cs="Times New Roman"/>
          <w:b/>
        </w:rPr>
        <w:t>systemów infrastruktury technicznej</w:t>
      </w:r>
      <w:r w:rsidRPr="00312300">
        <w:rPr>
          <w:rFonts w:cs="Times New Roman"/>
          <w:b/>
        </w:rPr>
        <w:t>:</w:t>
      </w:r>
    </w:p>
    <w:p w14:paraId="467906E7" w14:textId="77777777" w:rsidR="00123531" w:rsidRPr="00312300" w:rsidRDefault="00123531" w:rsidP="00CC569E">
      <w:pPr>
        <w:pStyle w:val="tekstplanu"/>
        <w:numPr>
          <w:ilvl w:val="3"/>
          <w:numId w:val="33"/>
        </w:numPr>
        <w:rPr>
          <w:rFonts w:cs="Times New Roman"/>
        </w:rPr>
      </w:pPr>
      <w:r w:rsidRPr="00312300">
        <w:rPr>
          <w:rFonts w:cs="Times New Roman"/>
        </w:rPr>
        <w:t xml:space="preserve">w zakresie </w:t>
      </w:r>
      <w:r w:rsidRPr="00312300">
        <w:rPr>
          <w:rFonts w:cs="Times New Roman"/>
          <w:b/>
        </w:rPr>
        <w:t>zaopatrzenia w wodę</w:t>
      </w:r>
      <w:r w:rsidRPr="00312300">
        <w:rPr>
          <w:rFonts w:cs="Times New Roman"/>
        </w:rPr>
        <w:t xml:space="preserve"> ustala się: </w:t>
      </w:r>
    </w:p>
    <w:p w14:paraId="67E98672" w14:textId="79401ECE" w:rsidR="00B47D38" w:rsidRPr="00312300" w:rsidRDefault="00B47D38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t xml:space="preserve">jako podstawowy system zaopatrzenia w wodę </w:t>
      </w:r>
      <w:r w:rsidRPr="00312300">
        <w:rPr>
          <w:rFonts w:cs="Times New Roman"/>
        </w:rPr>
        <w:t xml:space="preserve">do celów socjalno-bytowych, gospodarczych i przeciwpożarowych </w:t>
      </w:r>
      <w:r w:rsidR="00022D13" w:rsidRPr="00312300">
        <w:rPr>
          <w:rFonts w:cs="Times New Roman"/>
        </w:rPr>
        <w:t>własne</w:t>
      </w:r>
      <w:r w:rsidR="00A13FFD" w:rsidRPr="00312300">
        <w:rPr>
          <w:rFonts w:cs="Times New Roman"/>
        </w:rPr>
        <w:t xml:space="preserve"> </w:t>
      </w:r>
      <w:r w:rsidRPr="00312300">
        <w:rPr>
          <w:rFonts w:cs="Times New Roman"/>
          <w:u w:color="000000"/>
        </w:rPr>
        <w:t xml:space="preserve">ujęcie wody: indywidualne dla </w:t>
      </w:r>
      <w:r w:rsidR="00835DC7" w:rsidRPr="00312300">
        <w:rPr>
          <w:rFonts w:cs="Times New Roman"/>
          <w:u w:color="000000"/>
        </w:rPr>
        <w:t>lub wspólne dla kilku</w:t>
      </w:r>
      <w:r w:rsidRPr="00312300">
        <w:rPr>
          <w:rFonts w:cs="Times New Roman"/>
          <w:u w:color="000000"/>
        </w:rPr>
        <w:t xml:space="preserve"> przedsięwzięć inwestycyjnych</w:t>
      </w:r>
      <w:r w:rsidR="00E332CB" w:rsidRPr="00312300">
        <w:rPr>
          <w:rFonts w:cs="Times New Roman"/>
          <w:u w:color="000000"/>
        </w:rPr>
        <w:t xml:space="preserve"> oraz poprzez </w:t>
      </w:r>
      <w:r w:rsidR="00E332CB" w:rsidRPr="00312300">
        <w:rPr>
          <w:rFonts w:cs="Times New Roman"/>
        </w:rPr>
        <w:t>budowę sieci wodociągowej</w:t>
      </w:r>
      <w:r w:rsidRPr="00312300">
        <w:rPr>
          <w:rFonts w:cs="Times New Roman"/>
          <w:u w:color="000000"/>
        </w:rPr>
        <w:t>,</w:t>
      </w:r>
      <w:r w:rsidR="00555619" w:rsidRPr="00312300">
        <w:rPr>
          <w:rFonts w:cs="Times New Roman"/>
          <w:u w:color="000000"/>
        </w:rPr>
        <w:t xml:space="preserve"> </w:t>
      </w:r>
    </w:p>
    <w:p w14:paraId="50EC26BB" w14:textId="5BBBB1D1" w:rsidR="00281158" w:rsidRPr="00312300" w:rsidRDefault="00B47D38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cs="Times New Roman"/>
        </w:rPr>
        <w:t xml:space="preserve">jako uzupełnienie systemu, o którym mowa </w:t>
      </w:r>
      <w:r w:rsidR="00A13FFD" w:rsidRPr="00312300">
        <w:rPr>
          <w:rFonts w:cs="Times New Roman"/>
        </w:rPr>
        <w:t xml:space="preserve">w lit. a, dopuszcza </w:t>
      </w:r>
      <w:r w:rsidR="00A552AA" w:rsidRPr="00312300">
        <w:rPr>
          <w:rFonts w:cs="Times New Roman"/>
        </w:rPr>
        <w:t xml:space="preserve">się </w:t>
      </w:r>
      <w:r w:rsidR="00A13FFD" w:rsidRPr="00312300">
        <w:rPr>
          <w:rFonts w:cs="Times New Roman"/>
        </w:rPr>
        <w:t xml:space="preserve">zasilanie </w:t>
      </w:r>
      <w:r w:rsidR="00022D13" w:rsidRPr="00312300">
        <w:rPr>
          <w:rFonts w:cs="Times New Roman"/>
        </w:rPr>
        <w:t xml:space="preserve">w wodę </w:t>
      </w:r>
      <w:r w:rsidR="00A13FFD" w:rsidRPr="00312300">
        <w:rPr>
          <w:rFonts w:cs="Times New Roman"/>
        </w:rPr>
        <w:t>z gminnego</w:t>
      </w:r>
      <w:r w:rsidRPr="00312300">
        <w:rPr>
          <w:rFonts w:cs="Times New Roman"/>
        </w:rPr>
        <w:t xml:space="preserve"> systemu zaopatrzenia w wodę,</w:t>
      </w:r>
    </w:p>
    <w:p w14:paraId="11EC5C87" w14:textId="77777777" w:rsidR="00281158" w:rsidRPr="00312300" w:rsidRDefault="00281158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t>w zakresie ochrony przeciwpożarowej obowiązuje:</w:t>
      </w:r>
    </w:p>
    <w:p w14:paraId="71B7ACCF" w14:textId="6955F1C4" w:rsidR="00281158" w:rsidRPr="00312300" w:rsidRDefault="00281158" w:rsidP="00CC569E">
      <w:pPr>
        <w:pStyle w:val="tekstplanu"/>
        <w:numPr>
          <w:ilvl w:val="5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t>zapewnienie pokrycia zapotrzebowania w wodę dla celów przeciwpożarowych z </w:t>
      </w:r>
      <w:r w:rsidR="00835DC7" w:rsidRPr="00312300">
        <w:rPr>
          <w:rFonts w:cs="Times New Roman"/>
          <w:u w:color="000000"/>
        </w:rPr>
        <w:t xml:space="preserve">własnego </w:t>
      </w:r>
      <w:r w:rsidRPr="00312300">
        <w:rPr>
          <w:rFonts w:cs="Times New Roman"/>
          <w:u w:color="000000"/>
        </w:rPr>
        <w:t>ujęcia wody, dopuszcza się budowę własnego zbiornika, zgodnie z przepisami odrębnymi;</w:t>
      </w:r>
    </w:p>
    <w:p w14:paraId="1FF78591" w14:textId="224F9376" w:rsidR="00281158" w:rsidRPr="00312300" w:rsidRDefault="00281158" w:rsidP="00CC569E">
      <w:pPr>
        <w:pStyle w:val="tekstplanu"/>
        <w:numPr>
          <w:ilvl w:val="5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t>wyposażenie budowanych przewodów wodociągowych w hydranty zewnętrzne</w:t>
      </w:r>
      <w:r w:rsidR="00E47F55" w:rsidRPr="00312300">
        <w:rPr>
          <w:rFonts w:cs="Times New Roman"/>
          <w:u w:color="000000"/>
        </w:rPr>
        <w:t>, zgodnie z przepisami odrębnymi</w:t>
      </w:r>
      <w:r w:rsidRPr="00312300">
        <w:rPr>
          <w:rFonts w:cs="Times New Roman"/>
          <w:u w:color="000000"/>
        </w:rPr>
        <w:t>;</w:t>
      </w:r>
    </w:p>
    <w:p w14:paraId="22CEB6D4" w14:textId="77777777" w:rsidR="00E332CB" w:rsidRPr="00312300" w:rsidRDefault="00E332CB" w:rsidP="00CC569E">
      <w:pPr>
        <w:pStyle w:val="tekstplanu"/>
        <w:numPr>
          <w:ilvl w:val="3"/>
          <w:numId w:val="33"/>
        </w:numPr>
        <w:rPr>
          <w:rFonts w:cs="Times New Roman"/>
        </w:rPr>
      </w:pPr>
      <w:r w:rsidRPr="00312300">
        <w:rPr>
          <w:rFonts w:cs="Times New Roman"/>
        </w:rPr>
        <w:t xml:space="preserve">w zakresie </w:t>
      </w:r>
      <w:r w:rsidRPr="00312300">
        <w:rPr>
          <w:rFonts w:cs="Times New Roman"/>
          <w:b/>
        </w:rPr>
        <w:t>odprowadzania ścieków</w:t>
      </w:r>
      <w:r w:rsidRPr="00312300">
        <w:rPr>
          <w:rFonts w:eastAsia="Times New Roman" w:cs="Times New Roman"/>
          <w:b/>
          <w:bCs/>
          <w:u w:color="000000"/>
          <w:lang w:eastAsia="pl-PL"/>
        </w:rPr>
        <w:t xml:space="preserve"> </w:t>
      </w:r>
      <w:r w:rsidRPr="00312300">
        <w:rPr>
          <w:rFonts w:eastAsia="Times New Roman" w:cs="Times New Roman"/>
          <w:u w:color="000000"/>
          <w:lang w:eastAsia="pl-PL"/>
        </w:rPr>
        <w:t>ustala się:</w:t>
      </w:r>
    </w:p>
    <w:p w14:paraId="1341864B" w14:textId="353BF97B" w:rsidR="003A26CD" w:rsidRPr="00312300" w:rsidRDefault="00E332CB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 xml:space="preserve">odprowadzanie ścieków przemysłowych i bytowych </w:t>
      </w:r>
      <w:r w:rsidR="003A26CD" w:rsidRPr="00312300">
        <w:rPr>
          <w:rFonts w:eastAsia="Times New Roman" w:cs="Times New Roman"/>
          <w:u w:color="000000"/>
          <w:lang w:eastAsia="pl-PL"/>
        </w:rPr>
        <w:t xml:space="preserve">poprzez </w:t>
      </w:r>
      <w:r w:rsidR="00835DC7" w:rsidRPr="00312300">
        <w:rPr>
          <w:rFonts w:cs="Times New Roman"/>
          <w:u w:color="000000"/>
        </w:rPr>
        <w:t>indywidualny lub grupowe systemy</w:t>
      </w:r>
      <w:r w:rsidR="003A26CD" w:rsidRPr="00312300">
        <w:rPr>
          <w:rFonts w:cs="Times New Roman"/>
          <w:u w:color="000000"/>
        </w:rPr>
        <w:t xml:space="preserve"> oczyszczania ścieków</w:t>
      </w:r>
      <w:r w:rsidR="00114646" w:rsidRPr="00312300">
        <w:rPr>
          <w:rFonts w:cs="Times New Roman"/>
          <w:u w:color="000000"/>
        </w:rPr>
        <w:t xml:space="preserve"> –</w:t>
      </w:r>
      <w:r w:rsidR="00555619" w:rsidRPr="00312300">
        <w:rPr>
          <w:rFonts w:cs="Times New Roman"/>
          <w:u w:color="000000"/>
        </w:rPr>
        <w:t xml:space="preserve"> </w:t>
      </w:r>
      <w:r w:rsidRPr="00312300">
        <w:rPr>
          <w:rFonts w:eastAsia="Times New Roman" w:cs="Times New Roman"/>
          <w:u w:color="000000"/>
          <w:lang w:eastAsia="pl-PL"/>
        </w:rPr>
        <w:t>własn</w:t>
      </w:r>
      <w:r w:rsidR="003A26CD" w:rsidRPr="00312300">
        <w:rPr>
          <w:rFonts w:eastAsia="Times New Roman" w:cs="Times New Roman"/>
          <w:u w:color="000000"/>
          <w:lang w:eastAsia="pl-PL"/>
        </w:rPr>
        <w:t>ą</w:t>
      </w:r>
      <w:r w:rsidRPr="00312300">
        <w:rPr>
          <w:rFonts w:eastAsia="Times New Roman" w:cs="Times New Roman"/>
          <w:u w:color="000000"/>
          <w:lang w:eastAsia="pl-PL"/>
        </w:rPr>
        <w:t xml:space="preserve"> oczyszczalni</w:t>
      </w:r>
      <w:r w:rsidR="00835DC7" w:rsidRPr="00312300">
        <w:rPr>
          <w:rFonts w:eastAsia="Times New Roman" w:cs="Times New Roman"/>
          <w:u w:color="000000"/>
          <w:lang w:eastAsia="pl-PL"/>
        </w:rPr>
        <w:t>ę</w:t>
      </w:r>
      <w:r w:rsidRPr="00312300">
        <w:rPr>
          <w:rFonts w:eastAsia="Times New Roman" w:cs="Times New Roman"/>
          <w:u w:color="000000"/>
          <w:lang w:eastAsia="pl-PL"/>
        </w:rPr>
        <w:t xml:space="preserve"> ścieków</w:t>
      </w:r>
      <w:r w:rsidRPr="00312300">
        <w:rPr>
          <w:rFonts w:cs="Times New Roman"/>
          <w:u w:color="000000"/>
        </w:rPr>
        <w:t xml:space="preserve"> oraz poprzez </w:t>
      </w:r>
      <w:r w:rsidRPr="00312300">
        <w:rPr>
          <w:rFonts w:cs="Times New Roman"/>
        </w:rPr>
        <w:t>budowę kanałów sanitarnych</w:t>
      </w:r>
      <w:r w:rsidRPr="00312300">
        <w:rPr>
          <w:rFonts w:cs="Times New Roman"/>
          <w:u w:color="000000"/>
        </w:rPr>
        <w:t xml:space="preserve">, </w:t>
      </w:r>
    </w:p>
    <w:p w14:paraId="691E46E1" w14:textId="34546937" w:rsidR="004C2D25" w:rsidRPr="00312300" w:rsidRDefault="003A26CD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lastRenderedPageBreak/>
        <w:t xml:space="preserve">dopuszcza się gromadzenie podczyszczonych ścieków w zbiornikach bezodpływowych z obowiązkiem wywożenia przez wyspecjalizowane przedsiębiorstwo do punktu zlewnego oczyszczalni ścieków dla: </w:t>
      </w:r>
      <w:r w:rsidR="00114646" w:rsidRPr="00312300">
        <w:rPr>
          <w:rFonts w:cs="Times New Roman"/>
          <w:u w:color="000000"/>
        </w:rPr>
        <w:t xml:space="preserve">ścieków bytowych, </w:t>
      </w:r>
      <w:r w:rsidRPr="00312300">
        <w:rPr>
          <w:rFonts w:cs="Times New Roman"/>
          <w:u w:color="000000"/>
        </w:rPr>
        <w:t xml:space="preserve">podczyszczonych ścieków obiektów przemysłowych </w:t>
      </w:r>
      <w:r w:rsidR="00114646" w:rsidRPr="00312300">
        <w:rPr>
          <w:rFonts w:cs="Times New Roman"/>
          <w:u w:color="000000"/>
        </w:rPr>
        <w:t>w ilości nieprzekraczającej 7,5 </w:t>
      </w:r>
      <w:r w:rsidRPr="00312300">
        <w:rPr>
          <w:rFonts w:cs="Times New Roman"/>
          <w:u w:color="000000"/>
        </w:rPr>
        <w:t>m</w:t>
      </w:r>
      <w:r w:rsidRPr="00312300">
        <w:rPr>
          <w:rFonts w:cs="Times New Roman"/>
          <w:u w:color="000000"/>
          <w:vertAlign w:val="superscript"/>
        </w:rPr>
        <w:t xml:space="preserve">3 </w:t>
      </w:r>
      <w:r w:rsidRPr="00312300">
        <w:rPr>
          <w:rFonts w:cs="Times New Roman"/>
          <w:u w:color="000000"/>
        </w:rPr>
        <w:t>/dobę</w:t>
      </w:r>
      <w:r w:rsidR="004C2D25" w:rsidRPr="00312300">
        <w:rPr>
          <w:rFonts w:cs="Times New Roman"/>
          <w:u w:color="000000"/>
        </w:rPr>
        <w:t>,</w:t>
      </w:r>
    </w:p>
    <w:p w14:paraId="79C24D2A" w14:textId="49920712" w:rsidR="003A26CD" w:rsidRPr="00312300" w:rsidRDefault="003A26CD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t>obowiązuje zakaz zrzutu nieoczyszczonych ścieków do wód powierzchniowych i gruntu</w:t>
      </w:r>
      <w:r w:rsidR="004C2D25" w:rsidRPr="00312300">
        <w:rPr>
          <w:rFonts w:cs="Times New Roman"/>
          <w:u w:color="000000"/>
        </w:rPr>
        <w:t>;</w:t>
      </w:r>
    </w:p>
    <w:p w14:paraId="1BC331FB" w14:textId="7F5BCABF" w:rsidR="00A13FFD" w:rsidRPr="00312300" w:rsidRDefault="00A13FFD" w:rsidP="00CC569E">
      <w:pPr>
        <w:pStyle w:val="tekstplanu"/>
        <w:numPr>
          <w:ilvl w:val="3"/>
          <w:numId w:val="33"/>
        </w:numPr>
        <w:rPr>
          <w:rFonts w:cs="Times New Roman"/>
        </w:rPr>
      </w:pPr>
      <w:r w:rsidRPr="00312300">
        <w:rPr>
          <w:rFonts w:cs="Times New Roman"/>
        </w:rPr>
        <w:t xml:space="preserve">w zakresie </w:t>
      </w:r>
      <w:r w:rsidRPr="00312300">
        <w:rPr>
          <w:rFonts w:cs="Times New Roman"/>
          <w:b/>
        </w:rPr>
        <w:t xml:space="preserve">odprowadzania </w:t>
      </w:r>
      <w:r w:rsidR="00E332CB" w:rsidRPr="00312300">
        <w:rPr>
          <w:rFonts w:eastAsia="Times New Roman" w:cs="Times New Roman"/>
          <w:b/>
          <w:bCs/>
          <w:u w:color="000000"/>
          <w:lang w:eastAsia="pl-PL"/>
        </w:rPr>
        <w:t>wód opadowych i roztopowych</w:t>
      </w:r>
      <w:r w:rsidR="00E332CB" w:rsidRPr="00312300">
        <w:rPr>
          <w:rFonts w:eastAsia="Times New Roman" w:cs="Times New Roman"/>
          <w:u w:color="000000"/>
          <w:lang w:eastAsia="pl-PL"/>
        </w:rPr>
        <w:t xml:space="preserve"> </w:t>
      </w:r>
      <w:r w:rsidRPr="00312300">
        <w:rPr>
          <w:rFonts w:cs="Times New Roman"/>
        </w:rPr>
        <w:t xml:space="preserve">ustala się: </w:t>
      </w:r>
    </w:p>
    <w:p w14:paraId="32C31AF6" w14:textId="54D77C45" w:rsidR="00E332CB" w:rsidRPr="00312300" w:rsidRDefault="00114646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>odprowadza</w:t>
      </w:r>
      <w:r w:rsidR="00A13FFD" w:rsidRPr="00312300">
        <w:rPr>
          <w:rFonts w:eastAsia="Times New Roman" w:cs="Times New Roman"/>
          <w:u w:color="000000"/>
          <w:lang w:eastAsia="pl-PL"/>
        </w:rPr>
        <w:t>nie wód opadowych i roztopowych do zbiorników chłonno-odparowujących, przez infiltrację do gruntu oraz wszystkie biologicznie czynne powierzchnie gruntu,</w:t>
      </w:r>
    </w:p>
    <w:p w14:paraId="55C90ECF" w14:textId="25736705" w:rsidR="00E332CB" w:rsidRPr="00312300" w:rsidRDefault="00A13FFD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>maksymalne zagospodarowanie wód opadowych w granicach działki budowlanej przez naturalną i wymuszoną retencję, przy projektowaniu wewnętrznej sieci kanalizacji deszczowej należy uwzględnić potrzebę i możliwości zatrzymania wód opadowych w miejscu opadu i maksymalne spowolnienia ich odprowadzania do odbiorników np. przez budowę zbiorników retencyjnych,</w:t>
      </w:r>
    </w:p>
    <w:p w14:paraId="470EC2E4" w14:textId="77777777" w:rsidR="00E332CB" w:rsidRPr="00312300" w:rsidRDefault="00A13FFD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>dopuszcza się odprowadzanie wód opadowych według rozwiązań indywidualnych, powierzchniowo lub w lokalnych układach sieciowych w ramach działki budowlanej,</w:t>
      </w:r>
    </w:p>
    <w:p w14:paraId="5D3FC9A4" w14:textId="77777777" w:rsidR="00E332CB" w:rsidRPr="00312300" w:rsidRDefault="00A13FFD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>wody opadowe z dachów budynków mogą być odprowadzane na grunt bez oczyszczania,</w:t>
      </w:r>
    </w:p>
    <w:p w14:paraId="078A3677" w14:textId="56462206" w:rsidR="00E332CB" w:rsidRPr="00312300" w:rsidRDefault="00A13FFD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 xml:space="preserve">wody opadowe z utwardzonych powierzchni dróg, parkingów, placów </w:t>
      </w:r>
      <w:r w:rsidR="004C2D25" w:rsidRPr="00312300">
        <w:rPr>
          <w:rFonts w:eastAsia="Times New Roman" w:cs="Times New Roman"/>
          <w:u w:color="000000"/>
          <w:lang w:eastAsia="pl-PL"/>
        </w:rPr>
        <w:t xml:space="preserve">manewrowych </w:t>
      </w:r>
      <w:r w:rsidRPr="00312300">
        <w:rPr>
          <w:rFonts w:eastAsia="Times New Roman" w:cs="Times New Roman"/>
          <w:u w:color="000000"/>
          <w:lang w:eastAsia="pl-PL"/>
        </w:rPr>
        <w:t>i innych powierzchni potencjalnie zanieczyszczonych przed wprowadzeniem do odbiornika muszą być oczyszczone z piasku, błota i zanieczyszczeń ropopochodnych na odpowiednich urządzeniach podczyszczających separacyjnych, do ich odprowadzania do odbiorników dopuszcza się lokalne układy sieciowe,</w:t>
      </w:r>
    </w:p>
    <w:p w14:paraId="69BF39D0" w14:textId="57C1C365" w:rsidR="004C2D25" w:rsidRPr="00312300" w:rsidRDefault="004C2D25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t>zagospodarowanie wód opadowych i roztopowych nie może naruszać stanu wód na gruncie ze szkodą dla terenów sąsiednich</w:t>
      </w:r>
      <w:r w:rsidR="00114646" w:rsidRPr="00312300">
        <w:rPr>
          <w:rFonts w:cs="Times New Roman"/>
          <w:u w:color="000000"/>
        </w:rPr>
        <w:t>;</w:t>
      </w:r>
    </w:p>
    <w:p w14:paraId="67C0DA94" w14:textId="77777777" w:rsidR="004C2D25" w:rsidRPr="00312300" w:rsidRDefault="004C2D25" w:rsidP="00CC569E">
      <w:pPr>
        <w:pStyle w:val="tekstplanu"/>
        <w:numPr>
          <w:ilvl w:val="3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 xml:space="preserve">w zakresie </w:t>
      </w:r>
      <w:r w:rsidRPr="00312300">
        <w:rPr>
          <w:rFonts w:eastAsia="Times New Roman" w:cs="Times New Roman"/>
          <w:b/>
          <w:bCs/>
          <w:u w:color="000000"/>
          <w:lang w:eastAsia="pl-PL"/>
        </w:rPr>
        <w:t>zaopatrzenia w energię elektryczną</w:t>
      </w:r>
      <w:r w:rsidRPr="00312300">
        <w:rPr>
          <w:rFonts w:eastAsia="Times New Roman" w:cs="Times New Roman"/>
          <w:u w:color="000000"/>
          <w:lang w:eastAsia="pl-PL"/>
        </w:rPr>
        <w:t xml:space="preserve"> ustala się: </w:t>
      </w:r>
    </w:p>
    <w:p w14:paraId="474BD294" w14:textId="5C6B25E9" w:rsidR="004C2D25" w:rsidRPr="00312300" w:rsidRDefault="00FB7A5B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lang w:eastAsia="pl-PL" w:bidi="pl-PL"/>
        </w:rPr>
        <w:t>wykorzystanie istniejącej i/lub przebudowane</w:t>
      </w:r>
      <w:r w:rsidR="00835DC7" w:rsidRPr="00312300">
        <w:rPr>
          <w:rFonts w:eastAsia="Times New Roman" w:cs="Times New Roman"/>
          <w:lang w:eastAsia="pl-PL" w:bidi="pl-PL"/>
        </w:rPr>
        <w:t>j sieci elektroenergetycznej 15 </w:t>
      </w:r>
      <w:r w:rsidRPr="00312300">
        <w:rPr>
          <w:rFonts w:eastAsia="Times New Roman" w:cs="Times New Roman"/>
          <w:lang w:eastAsia="pl-PL" w:bidi="pl-PL"/>
        </w:rPr>
        <w:t>kV, stacji transformatorowych 15 kV, budowę nowych fragmentów sieci el</w:t>
      </w:r>
      <w:r w:rsidR="009935D0" w:rsidRPr="00312300">
        <w:rPr>
          <w:rFonts w:eastAsia="Times New Roman" w:cs="Times New Roman"/>
          <w:lang w:eastAsia="pl-PL" w:bidi="pl-PL"/>
        </w:rPr>
        <w:t>ektroenergetycznej (średniego i </w:t>
      </w:r>
      <w:r w:rsidRPr="00312300">
        <w:rPr>
          <w:rFonts w:eastAsia="Times New Roman" w:cs="Times New Roman"/>
          <w:lang w:eastAsia="pl-PL" w:bidi="pl-PL"/>
        </w:rPr>
        <w:t>niskiego napięcia) oraz w zależności od potrzeb stacji transformatorowych 15 kV,</w:t>
      </w:r>
      <w:r w:rsidRPr="00312300">
        <w:rPr>
          <w:rFonts w:eastAsia="Times New Roman" w:cs="Times New Roman"/>
          <w:szCs w:val="24"/>
          <w:lang w:eastAsia="pl-PL" w:bidi="pl-PL"/>
        </w:rPr>
        <w:t xml:space="preserve"> </w:t>
      </w:r>
    </w:p>
    <w:p w14:paraId="511ABB36" w14:textId="77777777" w:rsidR="004C2D25" w:rsidRPr="00312300" w:rsidRDefault="004C2D25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>dopuszcza się budowę nowych linii elektroenergetycznych wyłącznie jako kablowych,</w:t>
      </w:r>
    </w:p>
    <w:p w14:paraId="6A8A9E7F" w14:textId="38EC9383" w:rsidR="00D254F0" w:rsidRPr="00312300" w:rsidRDefault="00A552AA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>dopuszcza się zaopatrzenie </w:t>
      </w:r>
      <w:r w:rsidR="004C2D25" w:rsidRPr="00312300">
        <w:rPr>
          <w:rFonts w:eastAsia="Times New Roman" w:cs="Times New Roman"/>
          <w:u w:color="000000"/>
          <w:lang w:eastAsia="pl-PL"/>
        </w:rPr>
        <w:t xml:space="preserve">w energię elektryczną z urządzeń kogeneracyjnych oraz energetyki odnawialnej (OZE) </w:t>
      </w:r>
      <w:r w:rsidR="00FB7A5B" w:rsidRPr="00312300">
        <w:rPr>
          <w:rFonts w:eastAsia="Times New Roman" w:cs="Times New Roman"/>
          <w:u w:color="000000"/>
          <w:lang w:eastAsia="pl-PL"/>
        </w:rPr>
        <w:t xml:space="preserve">o mocy </w:t>
      </w:r>
      <w:r w:rsidR="00980400" w:rsidRPr="00312300">
        <w:rPr>
          <w:rFonts w:eastAsia="Times New Roman" w:cs="Times New Roman"/>
          <w:u w:color="000000"/>
          <w:lang w:eastAsia="pl-PL"/>
        </w:rPr>
        <w:t>do</w:t>
      </w:r>
      <w:r w:rsidR="00FB7A5B" w:rsidRPr="00312300">
        <w:rPr>
          <w:rFonts w:eastAsia="Times New Roman" w:cs="Times New Roman"/>
          <w:u w:color="000000"/>
          <w:lang w:eastAsia="pl-PL"/>
        </w:rPr>
        <w:t xml:space="preserve"> 500</w:t>
      </w:r>
      <w:r w:rsidR="009935D0" w:rsidRPr="00312300">
        <w:rPr>
          <w:rFonts w:eastAsia="Times New Roman" w:cs="Times New Roman"/>
          <w:u w:color="000000"/>
          <w:lang w:eastAsia="pl-PL"/>
        </w:rPr>
        <w:t> </w:t>
      </w:r>
      <w:r w:rsidR="00FB7A5B" w:rsidRPr="00312300">
        <w:rPr>
          <w:rFonts w:eastAsia="Times New Roman" w:cs="Times New Roman"/>
          <w:u w:color="000000"/>
          <w:lang w:eastAsia="pl-PL"/>
        </w:rPr>
        <w:t xml:space="preserve">kW oraz </w:t>
      </w:r>
      <w:r w:rsidR="004C2D25" w:rsidRPr="00312300">
        <w:rPr>
          <w:rFonts w:eastAsia="Times New Roman" w:cs="Times New Roman"/>
          <w:u w:color="000000"/>
          <w:lang w:eastAsia="pl-PL"/>
        </w:rPr>
        <w:t xml:space="preserve">o mocy przekraczającej 500 kW zgodnie z ustaleniami szczegółowymi </w:t>
      </w:r>
      <w:r w:rsidR="00424865" w:rsidRPr="00312300">
        <w:rPr>
          <w:rFonts w:eastAsia="Times New Roman" w:cs="Times New Roman"/>
          <w:u w:color="000000"/>
          <w:lang w:eastAsia="pl-PL"/>
        </w:rPr>
        <w:t>dla terenu oznaczonego symbolem 1U-P;</w:t>
      </w:r>
    </w:p>
    <w:p w14:paraId="0EEA4C48" w14:textId="77777777" w:rsidR="00D254F0" w:rsidRPr="00312300" w:rsidRDefault="004C2D25" w:rsidP="00CC569E">
      <w:pPr>
        <w:pStyle w:val="tekstplanu"/>
        <w:numPr>
          <w:ilvl w:val="3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 xml:space="preserve">w zakresie </w:t>
      </w:r>
      <w:r w:rsidRPr="00312300">
        <w:rPr>
          <w:rFonts w:eastAsia="Times New Roman" w:cs="Times New Roman"/>
          <w:b/>
          <w:bCs/>
          <w:u w:color="000000"/>
          <w:lang w:eastAsia="pl-PL"/>
        </w:rPr>
        <w:t>zaopatrzenia w energię cieplną</w:t>
      </w:r>
      <w:r w:rsidRPr="00312300">
        <w:rPr>
          <w:rFonts w:eastAsia="Times New Roman" w:cs="Times New Roman"/>
          <w:u w:color="000000"/>
          <w:lang w:eastAsia="pl-PL"/>
        </w:rPr>
        <w:t xml:space="preserve"> ustala się:</w:t>
      </w:r>
    </w:p>
    <w:p w14:paraId="3A75B965" w14:textId="2763A7DA" w:rsidR="00D254F0" w:rsidRPr="00312300" w:rsidRDefault="00D254F0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 xml:space="preserve">zaopatrzenie w ciepło dla celów grzewczych i przygotowania ciepłej wody użytkowej </w:t>
      </w:r>
      <w:r w:rsidR="00114646" w:rsidRPr="00312300">
        <w:rPr>
          <w:rStyle w:val="fontstyle01"/>
          <w:color w:val="auto"/>
        </w:rPr>
        <w:t>w oparciu o </w:t>
      </w:r>
      <w:r w:rsidR="00183B19" w:rsidRPr="00312300">
        <w:rPr>
          <w:rStyle w:val="fontstyle01"/>
          <w:color w:val="auto"/>
        </w:rPr>
        <w:t>indywidualne (lokalne) źródła ciepła z zastosowaniem paliw ekologicznych</w:t>
      </w:r>
      <w:r w:rsidR="00183B19" w:rsidRPr="00312300">
        <w:rPr>
          <w:rFonts w:cs="Times New Roman"/>
        </w:rPr>
        <w:t xml:space="preserve">, </w:t>
      </w:r>
      <w:r w:rsidRPr="00312300">
        <w:rPr>
          <w:rFonts w:eastAsia="Times New Roman" w:cs="Times New Roman"/>
          <w:u w:color="000000"/>
          <w:lang w:eastAsia="pl-PL"/>
        </w:rPr>
        <w:t>w tym energii elektrycznej, gazu płynnego, przewodowego oraz innych nośników (w tym stałych) spalanych w urządzeniach spełniających odpowiednie środowiskowe normy jakościowe emisji,</w:t>
      </w:r>
    </w:p>
    <w:p w14:paraId="766C46C5" w14:textId="2A5A8C89" w:rsidR="00D254F0" w:rsidRPr="00312300" w:rsidRDefault="00D254F0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 xml:space="preserve">dopuszcza się wykorzystanie urządzeń kogeneracji oraz energetyki odnawialnej (OZE) </w:t>
      </w:r>
      <w:r w:rsidR="00FB7A5B" w:rsidRPr="00312300">
        <w:rPr>
          <w:rFonts w:eastAsia="Times New Roman" w:cs="Times New Roman"/>
          <w:u w:color="000000"/>
          <w:lang w:eastAsia="pl-PL"/>
        </w:rPr>
        <w:t>o mocy do 500kW oraz</w:t>
      </w:r>
      <w:r w:rsidRPr="00312300">
        <w:rPr>
          <w:rFonts w:eastAsia="Times New Roman" w:cs="Times New Roman"/>
          <w:u w:color="000000"/>
          <w:lang w:eastAsia="pl-PL"/>
        </w:rPr>
        <w:t xml:space="preserve"> o mocy przekraczającej 500 kW</w:t>
      </w:r>
      <w:r w:rsidR="007B6CDC" w:rsidRPr="00312300">
        <w:rPr>
          <w:rFonts w:eastAsia="Times New Roman" w:cs="Times New Roman"/>
          <w:u w:color="000000"/>
          <w:lang w:eastAsia="pl-PL"/>
        </w:rPr>
        <w:t>,</w:t>
      </w:r>
      <w:r w:rsidRPr="00312300">
        <w:rPr>
          <w:rFonts w:eastAsia="Times New Roman" w:cs="Times New Roman"/>
          <w:u w:color="000000"/>
          <w:lang w:eastAsia="pl-PL"/>
        </w:rPr>
        <w:t xml:space="preserve"> zgodnie z ustaleniami szczegółowymi </w:t>
      </w:r>
      <w:r w:rsidR="00424865" w:rsidRPr="00312300">
        <w:rPr>
          <w:rFonts w:eastAsia="Times New Roman" w:cs="Times New Roman"/>
          <w:u w:color="000000"/>
          <w:lang w:eastAsia="pl-PL"/>
        </w:rPr>
        <w:t>dla terenu oznaczonego symbolem 1U-P,</w:t>
      </w:r>
    </w:p>
    <w:p w14:paraId="0F5CB131" w14:textId="77777777" w:rsidR="00D254F0" w:rsidRPr="00312300" w:rsidRDefault="00D254F0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lastRenderedPageBreak/>
        <w:t>wyklucza się stosowanie technologii i paliw powodujących emisję zanieczyszczeń stałych i gazowych powyżej dopuszczalnych parametrów określonych w przepisach odrębnych;</w:t>
      </w:r>
    </w:p>
    <w:p w14:paraId="6B49FAF8" w14:textId="77777777" w:rsidR="00183B19" w:rsidRPr="00312300" w:rsidRDefault="00D254F0" w:rsidP="00CC569E">
      <w:pPr>
        <w:pStyle w:val="tekstplanu"/>
        <w:numPr>
          <w:ilvl w:val="3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 xml:space="preserve">w zakresie </w:t>
      </w:r>
      <w:r w:rsidRPr="00312300">
        <w:rPr>
          <w:rFonts w:eastAsia="Times New Roman" w:cs="Times New Roman"/>
          <w:b/>
          <w:bCs/>
          <w:u w:color="000000"/>
          <w:lang w:eastAsia="pl-PL"/>
        </w:rPr>
        <w:t>zaopatrzenia w gaz</w:t>
      </w:r>
      <w:r w:rsidRPr="00312300">
        <w:rPr>
          <w:rFonts w:eastAsia="Times New Roman" w:cs="Times New Roman"/>
          <w:u w:color="000000"/>
          <w:lang w:eastAsia="pl-PL"/>
        </w:rPr>
        <w:t xml:space="preserve"> ustala się: </w:t>
      </w:r>
    </w:p>
    <w:p w14:paraId="67922104" w14:textId="77777777" w:rsidR="00183B19" w:rsidRPr="00312300" w:rsidRDefault="00183B19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Style w:val="fontstyle01"/>
          <w:color w:val="auto"/>
        </w:rPr>
        <w:t>wykorzystanie gazu płynnego dostarczanego w indywidualnym zakresie w butlach lub do zbiorników</w:t>
      </w:r>
      <w:r w:rsidRPr="00312300">
        <w:rPr>
          <w:rFonts w:cs="Times New Roman"/>
        </w:rPr>
        <w:br/>
      </w:r>
      <w:r w:rsidRPr="00312300">
        <w:rPr>
          <w:rStyle w:val="fontstyle01"/>
          <w:color w:val="auto"/>
        </w:rPr>
        <w:t>naziemnych bądź podziemnych lokalizowanych u poszczególnych odbiorców,</w:t>
      </w:r>
      <w:r w:rsidRPr="00312300">
        <w:rPr>
          <w:rFonts w:cs="Times New Roman"/>
        </w:rPr>
        <w:t xml:space="preserve"> </w:t>
      </w:r>
    </w:p>
    <w:p w14:paraId="364390A3" w14:textId="7A208749" w:rsidR="00E47F55" w:rsidRPr="00312300" w:rsidRDefault="00183B19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Style w:val="fontstyle01"/>
          <w:color w:val="auto"/>
        </w:rPr>
        <w:t>docelowo zaopatrzenie w gaz przewodowy z rozdzielczej sieci gazowej średniego ciśnienia, dopuszcza się zaopatrzenie w gaz płynny, gdy ze względów techniczno-ekonomicznych nie zaistnieją możliwości zaopatrzenia w gaz przewodowy;</w:t>
      </w:r>
      <w:r w:rsidRPr="00312300">
        <w:rPr>
          <w:rFonts w:cs="Times New Roman"/>
        </w:rPr>
        <w:t xml:space="preserve"> </w:t>
      </w:r>
    </w:p>
    <w:p w14:paraId="4E599776" w14:textId="77777777" w:rsidR="00E47F55" w:rsidRPr="00312300" w:rsidRDefault="00D254F0" w:rsidP="00CC569E">
      <w:pPr>
        <w:pStyle w:val="tekstplanu"/>
        <w:numPr>
          <w:ilvl w:val="3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 xml:space="preserve">w zakresie </w:t>
      </w:r>
      <w:r w:rsidRPr="00312300">
        <w:rPr>
          <w:rFonts w:eastAsia="Times New Roman" w:cs="Times New Roman"/>
          <w:b/>
          <w:bCs/>
          <w:u w:color="000000"/>
          <w:lang w:eastAsia="pl-PL"/>
        </w:rPr>
        <w:t>zaopatrzenia w łącza telefoniczne i teleinformatyczne</w:t>
      </w:r>
      <w:r w:rsidRPr="00312300">
        <w:rPr>
          <w:rFonts w:eastAsia="Times New Roman" w:cs="Times New Roman"/>
          <w:u w:color="000000"/>
          <w:lang w:eastAsia="pl-PL"/>
        </w:rPr>
        <w:t xml:space="preserve"> ustala się: wykorzystanie istniejącej infrastruktury telekomunikacyjnej sieci bezprzewodowych oraz przewodowych z możliwością ich rozbudowy zgodnie z przepisami odrębnymi;</w:t>
      </w:r>
    </w:p>
    <w:p w14:paraId="00FD84CF" w14:textId="77777777" w:rsidR="00E47F55" w:rsidRPr="00312300" w:rsidRDefault="00D254F0" w:rsidP="00CC569E">
      <w:pPr>
        <w:pStyle w:val="tekstplanu"/>
        <w:numPr>
          <w:ilvl w:val="3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 xml:space="preserve">w zakresie </w:t>
      </w:r>
      <w:r w:rsidRPr="00312300">
        <w:rPr>
          <w:rFonts w:eastAsia="Times New Roman" w:cs="Times New Roman"/>
          <w:b/>
          <w:bCs/>
          <w:u w:color="000000"/>
          <w:lang w:eastAsia="pl-PL"/>
        </w:rPr>
        <w:t>gospodarki odpadami</w:t>
      </w:r>
      <w:r w:rsidRPr="00312300">
        <w:rPr>
          <w:rFonts w:eastAsia="Times New Roman" w:cs="Times New Roman"/>
          <w:u w:color="000000"/>
          <w:lang w:eastAsia="pl-PL"/>
        </w:rPr>
        <w:t xml:space="preserve"> ustala się: </w:t>
      </w:r>
    </w:p>
    <w:p w14:paraId="3DA62F7E" w14:textId="25F80D6B" w:rsidR="00D254F0" w:rsidRPr="00312300" w:rsidRDefault="00D254F0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 xml:space="preserve">obowiązek </w:t>
      </w:r>
      <w:r w:rsidR="000E6F90" w:rsidRPr="00312300">
        <w:rPr>
          <w:rFonts w:eastAsia="Times New Roman" w:cs="Times New Roman"/>
          <w:u w:color="000000"/>
          <w:lang w:eastAsia="pl-PL"/>
        </w:rPr>
        <w:t xml:space="preserve">prowadzenie gospodarki </w:t>
      </w:r>
      <w:r w:rsidR="000E6F90" w:rsidRPr="00312300">
        <w:rPr>
          <w:rFonts w:cs="Times New Roman"/>
          <w:u w:color="000000"/>
        </w:rPr>
        <w:t>zgodnie z przepisami odrębnymi, w tym z zasadami określonymi w regulaminie utrzymania czystości i porządku w gminie</w:t>
      </w:r>
      <w:r w:rsidR="000E6F90" w:rsidRPr="00312300">
        <w:rPr>
          <w:rFonts w:eastAsia="Times New Roman" w:cs="Times New Roman"/>
          <w:u w:color="000000"/>
          <w:lang w:eastAsia="pl-PL"/>
        </w:rPr>
        <w:t>,</w:t>
      </w:r>
    </w:p>
    <w:p w14:paraId="5E040317" w14:textId="33298657" w:rsidR="00E47F55" w:rsidRPr="00312300" w:rsidRDefault="000E6F90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t>nie dopuszcza się</w:t>
      </w:r>
      <w:r w:rsidR="00E47F55" w:rsidRPr="00312300">
        <w:rPr>
          <w:rFonts w:eastAsia="Times New Roman" w:cs="Times New Roman"/>
          <w:u w:color="000000"/>
          <w:lang w:eastAsia="pl-PL"/>
        </w:rPr>
        <w:t xml:space="preserve">: </w:t>
      </w:r>
    </w:p>
    <w:p w14:paraId="3255079C" w14:textId="62040A1F" w:rsidR="00E47F55" w:rsidRPr="00312300" w:rsidRDefault="00E47F55" w:rsidP="00CC569E">
      <w:pPr>
        <w:pStyle w:val="tekstplanu"/>
        <w:numPr>
          <w:ilvl w:val="5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t xml:space="preserve">składowania odpadów, </w:t>
      </w:r>
    </w:p>
    <w:p w14:paraId="1337765F" w14:textId="27D26FCB" w:rsidR="00E47F55" w:rsidRPr="00312300" w:rsidRDefault="00E47F55" w:rsidP="00CC569E">
      <w:pPr>
        <w:pStyle w:val="tekstplanu"/>
        <w:numPr>
          <w:ilvl w:val="5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t>magazynowania odpadów obcych, niewytworzonych w wyniku własnej działalności lub bytowania</w:t>
      </w:r>
      <w:r w:rsidR="000E6F90" w:rsidRPr="00312300">
        <w:rPr>
          <w:rFonts w:cs="Times New Roman"/>
          <w:u w:color="000000"/>
        </w:rPr>
        <w:t>,</w:t>
      </w:r>
    </w:p>
    <w:p w14:paraId="2CCEC43E" w14:textId="010945B4" w:rsidR="000E6F90" w:rsidRPr="00312300" w:rsidRDefault="000E6F90" w:rsidP="00CC569E">
      <w:pPr>
        <w:pStyle w:val="tekstplanu"/>
        <w:numPr>
          <w:ilvl w:val="5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t>magazynowania odpadów w miejscach do tego niewyznaczonych i w sposób umożliwiający przenikanie składników odpadów do środowiska, w szczególności magazynowania na otwartej przestrzeni, poza budynkami usługowymi lub prod</w:t>
      </w:r>
      <w:r w:rsidR="009935D0" w:rsidRPr="00312300">
        <w:rPr>
          <w:rFonts w:cs="Times New Roman"/>
          <w:u w:color="000000"/>
        </w:rPr>
        <w:t>ukcyjnymi materiałów uznawanych </w:t>
      </w:r>
      <w:r w:rsidRPr="00312300">
        <w:rPr>
          <w:rFonts w:cs="Times New Roman"/>
          <w:u w:color="000000"/>
        </w:rPr>
        <w:t>za niebezpieczne w myśl przepisów odrębnych,</w:t>
      </w:r>
    </w:p>
    <w:p w14:paraId="05A2318D" w14:textId="05538D7C" w:rsidR="000E6F90" w:rsidRPr="00312300" w:rsidRDefault="000E6F90" w:rsidP="00CC569E">
      <w:pPr>
        <w:pStyle w:val="tekstplanu"/>
        <w:numPr>
          <w:ilvl w:val="5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t xml:space="preserve">unieszkodliwiania odpadów, </w:t>
      </w:r>
    </w:p>
    <w:p w14:paraId="66375488" w14:textId="042D7EE3" w:rsidR="00A13FFD" w:rsidRPr="00312300" w:rsidRDefault="000E6F90" w:rsidP="00CC569E">
      <w:pPr>
        <w:pStyle w:val="tekstplanu"/>
        <w:numPr>
          <w:ilvl w:val="5"/>
          <w:numId w:val="33"/>
        </w:numPr>
        <w:rPr>
          <w:rFonts w:cs="Times New Roman"/>
        </w:rPr>
      </w:pPr>
      <w:r w:rsidRPr="00312300">
        <w:rPr>
          <w:rFonts w:cs="Times New Roman"/>
          <w:u w:color="000000"/>
        </w:rPr>
        <w:t>lokalizacji spalarni oraz współspalarni odpadów</w:t>
      </w:r>
      <w:r w:rsidR="0017253E" w:rsidRPr="00312300">
        <w:rPr>
          <w:rFonts w:cs="Times New Roman"/>
          <w:u w:color="000000"/>
        </w:rPr>
        <w:t>;</w:t>
      </w:r>
    </w:p>
    <w:p w14:paraId="5F1BC111" w14:textId="77777777" w:rsidR="00183B19" w:rsidRPr="00312300" w:rsidRDefault="0017253E" w:rsidP="00CC569E">
      <w:pPr>
        <w:pStyle w:val="tekstplanu"/>
        <w:numPr>
          <w:ilvl w:val="3"/>
          <w:numId w:val="33"/>
        </w:numPr>
        <w:rPr>
          <w:rFonts w:cs="Times New Roman"/>
        </w:rPr>
      </w:pPr>
      <w:r w:rsidRPr="00312300">
        <w:rPr>
          <w:rFonts w:eastAsia="Times New Roman" w:cs="Times New Roman"/>
          <w:u w:color="000000"/>
          <w:lang w:eastAsia="pl-PL"/>
        </w:rPr>
        <w:t xml:space="preserve">w zakresie </w:t>
      </w:r>
      <w:r w:rsidRPr="00312300">
        <w:rPr>
          <w:rFonts w:eastAsia="Times New Roman" w:cs="Times New Roman"/>
          <w:b/>
          <w:bCs/>
          <w:u w:color="000000"/>
          <w:lang w:eastAsia="pl-PL"/>
        </w:rPr>
        <w:t xml:space="preserve">melioracji </w:t>
      </w:r>
      <w:r w:rsidRPr="00312300">
        <w:rPr>
          <w:rFonts w:eastAsia="Times New Roman" w:cs="Times New Roman"/>
          <w:u w:color="000000"/>
          <w:lang w:eastAsia="pl-PL"/>
        </w:rPr>
        <w:t xml:space="preserve">ustala się: </w:t>
      </w:r>
    </w:p>
    <w:p w14:paraId="05E4FC14" w14:textId="3546CB79" w:rsidR="0017253E" w:rsidRPr="00312300" w:rsidRDefault="0017253E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Fonts w:cs="Times New Roman"/>
        </w:rPr>
        <w:t xml:space="preserve">w celu zapewnienia prawidłowego spływu wód i utrzymania prawidłowych stosunków wodnych w obszarze objętym planem ustala się obowiązek zachowania i utrzymania </w:t>
      </w:r>
      <w:r w:rsidR="00183B19" w:rsidRPr="00312300">
        <w:rPr>
          <w:rFonts w:cs="Times New Roman"/>
        </w:rPr>
        <w:t>drożności istniejącego rowu melioracyjnego</w:t>
      </w:r>
      <w:r w:rsidRPr="00312300">
        <w:rPr>
          <w:rFonts w:cs="Times New Roman"/>
        </w:rPr>
        <w:t xml:space="preserve"> </w:t>
      </w:r>
      <w:r w:rsidR="00183B19" w:rsidRPr="00312300">
        <w:rPr>
          <w:rFonts w:cs="Times New Roman"/>
        </w:rPr>
        <w:t>z możliwością jego</w:t>
      </w:r>
      <w:r w:rsidRPr="00312300">
        <w:rPr>
          <w:rFonts w:cs="Times New Roman"/>
        </w:rPr>
        <w:t xml:space="preserve"> przebudowy, przeło</w:t>
      </w:r>
      <w:r w:rsidR="00183B19" w:rsidRPr="00312300">
        <w:rPr>
          <w:rFonts w:cs="Times New Roman"/>
        </w:rPr>
        <w:t>żenia, w sposób zapewniający jego</w:t>
      </w:r>
      <w:r w:rsidRPr="00312300">
        <w:rPr>
          <w:rFonts w:cs="Times New Roman"/>
        </w:rPr>
        <w:t xml:space="preserve"> prawidłowe funkcjonowanie</w:t>
      </w:r>
      <w:r w:rsidR="00183B19" w:rsidRPr="00312300">
        <w:rPr>
          <w:rFonts w:cs="Times New Roman"/>
        </w:rPr>
        <w:t xml:space="preserve"> zgodnie z przepisami odrębnymi,</w:t>
      </w:r>
    </w:p>
    <w:p w14:paraId="6069898E" w14:textId="70042D47" w:rsidR="0017253E" w:rsidRPr="00312300" w:rsidRDefault="00183B19" w:rsidP="00CC569E">
      <w:pPr>
        <w:pStyle w:val="tekstplanu"/>
        <w:numPr>
          <w:ilvl w:val="4"/>
          <w:numId w:val="33"/>
        </w:numPr>
        <w:rPr>
          <w:rFonts w:cs="Times New Roman"/>
        </w:rPr>
      </w:pPr>
      <w:r w:rsidRPr="00312300">
        <w:rPr>
          <w:rStyle w:val="fontstyle01"/>
          <w:color w:val="auto"/>
        </w:rPr>
        <w:t>w przypadku stwierdzenia na obszarze objętym planem urządzeń melioracji wodnych szczegółowych nieujętych w ewidencji wód, urządzeń melioracji wodnych oraz zmeliorowanych gruntów, kolidujących z realizowaną inwestycją, inwestor jest zobowiązany we własnym zakresie do rozwiązania kolizji w sposób zapewniający prawidłowy odpływ wód.</w:t>
      </w:r>
    </w:p>
    <w:p w14:paraId="3AA42D1F" w14:textId="66EDDD38" w:rsidR="002D7429" w:rsidRPr="00312300" w:rsidRDefault="007B6CDC" w:rsidP="00CC569E">
      <w:pPr>
        <w:pStyle w:val="tekstplanu"/>
        <w:ind w:firstLine="720"/>
        <w:rPr>
          <w:rFonts w:cs="Times New Roman"/>
          <w:b/>
        </w:rPr>
      </w:pPr>
      <w:r w:rsidRPr="00312300">
        <w:rPr>
          <w:rFonts w:cs="Times New Roman"/>
          <w:b/>
        </w:rPr>
        <w:t>§ 1</w:t>
      </w:r>
      <w:r w:rsidR="009D0834" w:rsidRPr="00312300">
        <w:rPr>
          <w:rFonts w:cs="Times New Roman"/>
          <w:b/>
        </w:rPr>
        <w:t>5</w:t>
      </w:r>
      <w:r w:rsidR="00A13FFD" w:rsidRPr="00312300">
        <w:rPr>
          <w:rFonts w:cs="Times New Roman"/>
          <w:b/>
        </w:rPr>
        <w:t>. </w:t>
      </w:r>
      <w:r w:rsidR="002D7429" w:rsidRPr="00312300">
        <w:rPr>
          <w:rFonts w:cs="Times New Roman"/>
        </w:rPr>
        <w:t xml:space="preserve">Na obszarze objętym planem ustala się następujący </w:t>
      </w:r>
      <w:r w:rsidR="002D7429" w:rsidRPr="00312300">
        <w:rPr>
          <w:rFonts w:cs="Times New Roman"/>
          <w:b/>
        </w:rPr>
        <w:t>sposób oraz termin tymczasowego zagospodarowania i użytkowania terenów</w:t>
      </w:r>
      <w:r w:rsidR="002D7429" w:rsidRPr="00312300">
        <w:rPr>
          <w:rFonts w:cs="Times New Roman"/>
        </w:rPr>
        <w:t>:</w:t>
      </w:r>
    </w:p>
    <w:p w14:paraId="4763D28E" w14:textId="6AB271A8" w:rsidR="002D7429" w:rsidRPr="00312300" w:rsidRDefault="002D7429" w:rsidP="00CC569E">
      <w:pPr>
        <w:widowControl w:val="0"/>
        <w:numPr>
          <w:ilvl w:val="0"/>
          <w:numId w:val="22"/>
        </w:numPr>
        <w:tabs>
          <w:tab w:val="clear" w:pos="390"/>
        </w:tabs>
        <w:spacing w:line="360" w:lineRule="auto"/>
        <w:ind w:left="340" w:hanging="340"/>
        <w:rPr>
          <w:szCs w:val="22"/>
        </w:rPr>
      </w:pPr>
      <w:r w:rsidRPr="00312300">
        <w:rPr>
          <w:szCs w:val="22"/>
        </w:rPr>
        <w:t>d</w:t>
      </w:r>
      <w:r w:rsidR="00835DC7" w:rsidRPr="00312300">
        <w:rPr>
          <w:szCs w:val="22"/>
        </w:rPr>
        <w:t>o czasu zagospodarowania terenu</w:t>
      </w:r>
      <w:r w:rsidRPr="00312300">
        <w:rPr>
          <w:szCs w:val="22"/>
        </w:rPr>
        <w:t xml:space="preserve"> zgodnie ze sposobem usta</w:t>
      </w:r>
      <w:r w:rsidR="00835DC7" w:rsidRPr="00312300">
        <w:rPr>
          <w:szCs w:val="22"/>
        </w:rPr>
        <w:t>lonym w planie pozostawia się go</w:t>
      </w:r>
      <w:r w:rsidRPr="00312300">
        <w:rPr>
          <w:szCs w:val="22"/>
        </w:rPr>
        <w:t xml:space="preserve"> w dotychczasowym użytkowaniu;</w:t>
      </w:r>
    </w:p>
    <w:p w14:paraId="7179615A" w14:textId="7576E5DB" w:rsidR="002D7429" w:rsidRPr="00312300" w:rsidRDefault="002D7429" w:rsidP="00CC569E">
      <w:pPr>
        <w:widowControl w:val="0"/>
        <w:numPr>
          <w:ilvl w:val="0"/>
          <w:numId w:val="22"/>
        </w:numPr>
        <w:tabs>
          <w:tab w:val="clear" w:pos="390"/>
        </w:tabs>
        <w:spacing w:line="360" w:lineRule="auto"/>
        <w:ind w:left="340" w:hanging="340"/>
        <w:rPr>
          <w:szCs w:val="22"/>
        </w:rPr>
      </w:pPr>
      <w:r w:rsidRPr="00312300">
        <w:rPr>
          <w:u w:color="000000"/>
        </w:rPr>
        <w:t>nie dopuszcza się lokalizowania tymczasowych obiektów budowlanych, w tym w szczególności tymczasowych obiektów handlowo-usługowych za wyjątkiem zaplecza budowy,</w:t>
      </w:r>
    </w:p>
    <w:p w14:paraId="5B9178B0" w14:textId="77777777" w:rsidR="002D7429" w:rsidRPr="00312300" w:rsidRDefault="002D7429" w:rsidP="00CC569E">
      <w:pPr>
        <w:widowControl w:val="0"/>
        <w:numPr>
          <w:ilvl w:val="0"/>
          <w:numId w:val="22"/>
        </w:numPr>
        <w:tabs>
          <w:tab w:val="clear" w:pos="390"/>
        </w:tabs>
        <w:spacing w:line="360" w:lineRule="auto"/>
        <w:ind w:left="340" w:hanging="340"/>
        <w:rPr>
          <w:szCs w:val="22"/>
        </w:rPr>
      </w:pPr>
      <w:r w:rsidRPr="00312300">
        <w:rPr>
          <w:szCs w:val="22"/>
        </w:rPr>
        <w:lastRenderedPageBreak/>
        <w:t>tymczasowych zasad zagospodarowania i użytkowania terenów nie ustala się.</w:t>
      </w:r>
    </w:p>
    <w:p w14:paraId="76CFCF60" w14:textId="6D34F657" w:rsidR="002D7429" w:rsidRPr="00312300" w:rsidRDefault="007B6CDC" w:rsidP="00CC569E">
      <w:pPr>
        <w:pStyle w:val="tekstplanu"/>
        <w:ind w:firstLine="720"/>
        <w:rPr>
          <w:rFonts w:eastAsia="Times New Roman" w:cs="Times New Roman"/>
          <w:lang w:eastAsia="pl-PL"/>
        </w:rPr>
      </w:pPr>
      <w:r w:rsidRPr="00312300">
        <w:rPr>
          <w:rFonts w:cs="Times New Roman"/>
          <w:b/>
        </w:rPr>
        <w:t>§ 1</w:t>
      </w:r>
      <w:r w:rsidR="009D0834" w:rsidRPr="00312300">
        <w:rPr>
          <w:rFonts w:cs="Times New Roman"/>
          <w:b/>
        </w:rPr>
        <w:t>6</w:t>
      </w:r>
      <w:r w:rsidR="002D7429" w:rsidRPr="00312300">
        <w:rPr>
          <w:rFonts w:cs="Times New Roman"/>
          <w:b/>
        </w:rPr>
        <w:t>. </w:t>
      </w:r>
      <w:r w:rsidR="002D7429" w:rsidRPr="00312300">
        <w:rPr>
          <w:rFonts w:eastAsia="Times New Roman" w:cs="Times New Roman"/>
          <w:u w:color="000000"/>
          <w:lang w:eastAsia="pl-PL"/>
        </w:rPr>
        <w:t xml:space="preserve">Nie ustala się </w:t>
      </w:r>
      <w:r w:rsidR="002D7429" w:rsidRPr="00312300">
        <w:rPr>
          <w:rFonts w:eastAsia="Times New Roman" w:cs="Times New Roman"/>
          <w:b/>
          <w:bCs/>
          <w:u w:color="000000"/>
          <w:lang w:eastAsia="pl-PL"/>
        </w:rPr>
        <w:t xml:space="preserve">granic rozmieszczenia inwestycji celu publicznego </w:t>
      </w:r>
      <w:r w:rsidR="002D7429" w:rsidRPr="00312300">
        <w:rPr>
          <w:rFonts w:cs="Times New Roman"/>
        </w:rPr>
        <w:t>–</w:t>
      </w:r>
      <w:r w:rsidR="002D7429" w:rsidRPr="00312300">
        <w:rPr>
          <w:rFonts w:eastAsia="Times New Roman" w:cs="Times New Roman"/>
          <w:u w:color="000000"/>
          <w:lang w:eastAsia="pl-PL"/>
        </w:rPr>
        <w:t xml:space="preserve"> w obszarze objętym planem nie występują tereny inwestycji celu publicznego.</w:t>
      </w:r>
    </w:p>
    <w:p w14:paraId="126F5DC9" w14:textId="38CEFBD9" w:rsidR="00A77B3E" w:rsidRPr="00312300" w:rsidRDefault="007B6CDC" w:rsidP="00CC569E">
      <w:pPr>
        <w:pStyle w:val="tekstplanu"/>
        <w:ind w:firstLine="720"/>
        <w:rPr>
          <w:rFonts w:eastAsia="Times New Roman" w:cs="Times New Roman"/>
          <w:lang w:eastAsia="pl-PL"/>
        </w:rPr>
      </w:pPr>
      <w:r w:rsidRPr="00312300">
        <w:rPr>
          <w:rFonts w:cs="Times New Roman"/>
          <w:b/>
        </w:rPr>
        <w:t>§ 1</w:t>
      </w:r>
      <w:r w:rsidR="009D0834" w:rsidRPr="00312300">
        <w:rPr>
          <w:rFonts w:cs="Times New Roman"/>
          <w:b/>
        </w:rPr>
        <w:t>7</w:t>
      </w:r>
      <w:r w:rsidR="002D7429" w:rsidRPr="00312300">
        <w:rPr>
          <w:rFonts w:cs="Times New Roman"/>
          <w:b/>
        </w:rPr>
        <w:t>. </w:t>
      </w:r>
      <w:r w:rsidR="002D7429" w:rsidRPr="00312300">
        <w:rPr>
          <w:rFonts w:cs="Times New Roman"/>
          <w:u w:color="000000"/>
        </w:rPr>
        <w:t xml:space="preserve">Ustala się </w:t>
      </w:r>
      <w:r w:rsidR="002D7429" w:rsidRPr="00312300">
        <w:rPr>
          <w:rFonts w:cs="Times New Roman"/>
          <w:b/>
          <w:bCs/>
          <w:u w:color="000000"/>
        </w:rPr>
        <w:t>stawkę procentową</w:t>
      </w:r>
      <w:r w:rsidR="002D7429" w:rsidRPr="00312300">
        <w:rPr>
          <w:rFonts w:cs="Times New Roman"/>
          <w:u w:color="000000"/>
        </w:rPr>
        <w:t xml:space="preserve"> służącą naliczaniu opłaty z tytułu wzrostu wartości nieruchomości w związku z uchwaleniem planu dla </w:t>
      </w:r>
      <w:r w:rsidR="00835DC7" w:rsidRPr="00312300">
        <w:rPr>
          <w:rFonts w:cs="Times New Roman"/>
        </w:rPr>
        <w:t>terenu oznaczonego</w:t>
      </w:r>
      <w:r w:rsidR="002D7429" w:rsidRPr="00312300">
        <w:rPr>
          <w:rFonts w:cs="Times New Roman"/>
        </w:rPr>
        <w:t xml:space="preserve"> symbolem </w:t>
      </w:r>
      <w:r w:rsidR="00835DC7" w:rsidRPr="00312300">
        <w:rPr>
          <w:rFonts w:cs="Times New Roman"/>
        </w:rPr>
        <w:t>1</w:t>
      </w:r>
      <w:r w:rsidR="002D7429" w:rsidRPr="00312300">
        <w:rPr>
          <w:rFonts w:cs="Times New Roman"/>
        </w:rPr>
        <w:t>U-P: 12%.</w:t>
      </w:r>
    </w:p>
    <w:p w14:paraId="6FADE19B" w14:textId="7D447224" w:rsidR="002D7429" w:rsidRPr="00312300" w:rsidRDefault="007B6CDC" w:rsidP="00CC569E">
      <w:pPr>
        <w:pStyle w:val="Nagwek3"/>
        <w:rPr>
          <w:rFonts w:ascii="Times New Roman" w:hAnsi="Times New Roman"/>
          <w:sz w:val="22"/>
          <w:szCs w:val="22"/>
        </w:rPr>
      </w:pPr>
      <w:r w:rsidRPr="00312300">
        <w:rPr>
          <w:rFonts w:ascii="Times New Roman" w:hAnsi="Times New Roman"/>
          <w:sz w:val="22"/>
          <w:szCs w:val="22"/>
        </w:rPr>
        <w:t>Rozdział 3</w:t>
      </w:r>
    </w:p>
    <w:p w14:paraId="7CB4E0BB" w14:textId="77777777" w:rsidR="002D7429" w:rsidRPr="00312300" w:rsidRDefault="002D7429" w:rsidP="00CC569E">
      <w:pPr>
        <w:pStyle w:val="Nagwek3"/>
        <w:rPr>
          <w:rFonts w:ascii="Times New Roman" w:hAnsi="Times New Roman"/>
          <w:b w:val="0"/>
          <w:sz w:val="22"/>
          <w:szCs w:val="22"/>
        </w:rPr>
      </w:pPr>
      <w:r w:rsidRPr="00312300">
        <w:rPr>
          <w:rFonts w:ascii="Times New Roman" w:hAnsi="Times New Roman"/>
          <w:sz w:val="22"/>
          <w:szCs w:val="22"/>
        </w:rPr>
        <w:t>Ustalenia szczegółowe - warunki zabudowy i zagospodarowania terenu</w:t>
      </w:r>
    </w:p>
    <w:p w14:paraId="0BB7C393" w14:textId="554BDFAB" w:rsidR="00A77B3E" w:rsidRPr="00312300" w:rsidRDefault="007B6CDC" w:rsidP="00CC569E">
      <w:pPr>
        <w:keepLines/>
        <w:spacing w:after="40"/>
        <w:ind w:firstLine="720"/>
        <w:rPr>
          <w:u w:color="000000"/>
        </w:rPr>
      </w:pPr>
      <w:r w:rsidRPr="00312300">
        <w:rPr>
          <w:b/>
        </w:rPr>
        <w:t>§ 1</w:t>
      </w:r>
      <w:r w:rsidR="009D0834" w:rsidRPr="00312300">
        <w:rPr>
          <w:b/>
        </w:rPr>
        <w:t>8</w:t>
      </w:r>
      <w:r w:rsidR="00674AD4" w:rsidRPr="00312300">
        <w:rPr>
          <w:b/>
        </w:rPr>
        <w:t>. </w:t>
      </w:r>
      <w:r w:rsidR="0054660B" w:rsidRPr="00312300">
        <w:rPr>
          <w:u w:color="000000"/>
        </w:rPr>
        <w:t>Dla</w:t>
      </w:r>
      <w:r w:rsidR="00674AD4" w:rsidRPr="00312300">
        <w:rPr>
          <w:u w:color="000000"/>
        </w:rPr>
        <w:t xml:space="preserve"> teren</w:t>
      </w:r>
      <w:r w:rsidR="006B75D6" w:rsidRPr="00312300">
        <w:rPr>
          <w:u w:color="000000"/>
        </w:rPr>
        <w:t>u</w:t>
      </w:r>
      <w:r w:rsidR="00674AD4" w:rsidRPr="00312300">
        <w:rPr>
          <w:u w:color="000000"/>
        </w:rPr>
        <w:t xml:space="preserve"> </w:t>
      </w:r>
      <w:r w:rsidR="006B75D6" w:rsidRPr="00312300">
        <w:rPr>
          <w:u w:color="000000"/>
        </w:rPr>
        <w:t>oznaczonego symbolem</w:t>
      </w:r>
      <w:r w:rsidR="0054660B" w:rsidRPr="00312300">
        <w:rPr>
          <w:u w:color="000000"/>
        </w:rPr>
        <w:t xml:space="preserve"> </w:t>
      </w:r>
      <w:r w:rsidR="00674AD4" w:rsidRPr="00312300">
        <w:rPr>
          <w:b/>
          <w:u w:color="000000"/>
        </w:rPr>
        <w:t>1U-P</w:t>
      </w:r>
      <w:r w:rsidR="0054660B" w:rsidRPr="00312300">
        <w:rPr>
          <w:u w:color="000000"/>
        </w:rPr>
        <w:t xml:space="preserve"> ustala się:</w:t>
      </w:r>
    </w:p>
    <w:p w14:paraId="26F6D70A" w14:textId="2C210B68" w:rsidR="0054660B" w:rsidRPr="00312300" w:rsidRDefault="0054660B" w:rsidP="00CC569E">
      <w:pPr>
        <w:widowControl w:val="0"/>
        <w:numPr>
          <w:ilvl w:val="0"/>
          <w:numId w:val="23"/>
        </w:numPr>
        <w:tabs>
          <w:tab w:val="clear" w:pos="390"/>
        </w:tabs>
        <w:spacing w:line="360" w:lineRule="auto"/>
        <w:ind w:left="340" w:hanging="340"/>
        <w:rPr>
          <w:szCs w:val="22"/>
        </w:rPr>
      </w:pPr>
      <w:r w:rsidRPr="00312300">
        <w:rPr>
          <w:szCs w:val="22"/>
        </w:rPr>
        <w:t>przeznaczenie: teren usług lub produkcji;</w:t>
      </w:r>
    </w:p>
    <w:p w14:paraId="0ABF694E" w14:textId="6D4A2DA7" w:rsidR="0054660B" w:rsidRPr="00312300" w:rsidRDefault="0054660B" w:rsidP="00CC569E">
      <w:pPr>
        <w:widowControl w:val="0"/>
        <w:numPr>
          <w:ilvl w:val="0"/>
          <w:numId w:val="23"/>
        </w:numPr>
        <w:tabs>
          <w:tab w:val="clear" w:pos="390"/>
        </w:tabs>
        <w:spacing w:line="360" w:lineRule="auto"/>
        <w:ind w:left="340" w:hanging="340"/>
        <w:rPr>
          <w:szCs w:val="22"/>
        </w:rPr>
      </w:pPr>
      <w:r w:rsidRPr="00312300">
        <w:rPr>
          <w:szCs w:val="22"/>
        </w:rPr>
        <w:t>przeznaczenie wykluczone:</w:t>
      </w:r>
    </w:p>
    <w:p w14:paraId="3737CA69" w14:textId="4BE0A4EF" w:rsidR="007A4057" w:rsidRPr="00312300" w:rsidRDefault="007A4057" w:rsidP="00CC569E">
      <w:pPr>
        <w:widowControl w:val="0"/>
        <w:numPr>
          <w:ilvl w:val="0"/>
          <w:numId w:val="24"/>
        </w:numPr>
        <w:tabs>
          <w:tab w:val="clear" w:pos="495"/>
        </w:tabs>
        <w:spacing w:line="360" w:lineRule="auto"/>
        <w:ind w:left="624" w:hanging="284"/>
        <w:rPr>
          <w:u w:color="000000"/>
        </w:rPr>
      </w:pPr>
      <w:r w:rsidRPr="00312300">
        <w:rPr>
          <w:u w:color="000000"/>
        </w:rPr>
        <w:t xml:space="preserve">usługi </w:t>
      </w:r>
      <w:r w:rsidR="0054660B" w:rsidRPr="00312300">
        <w:rPr>
          <w:u w:color="000000"/>
        </w:rPr>
        <w:t>handlu wielkopowierzchniowego,</w:t>
      </w:r>
    </w:p>
    <w:p w14:paraId="5012A144" w14:textId="77777777" w:rsidR="007A4057" w:rsidRPr="00312300" w:rsidRDefault="007A4057" w:rsidP="00CC569E">
      <w:pPr>
        <w:widowControl w:val="0"/>
        <w:numPr>
          <w:ilvl w:val="0"/>
          <w:numId w:val="24"/>
        </w:numPr>
        <w:tabs>
          <w:tab w:val="clear" w:pos="495"/>
        </w:tabs>
        <w:spacing w:line="360" w:lineRule="auto"/>
        <w:ind w:left="624" w:hanging="284"/>
        <w:rPr>
          <w:u w:color="000000"/>
        </w:rPr>
      </w:pPr>
      <w:r w:rsidRPr="00312300">
        <w:rPr>
          <w:u w:color="000000"/>
        </w:rPr>
        <w:t>usługi turystyki,</w:t>
      </w:r>
    </w:p>
    <w:p w14:paraId="6B249965" w14:textId="3660D0A4" w:rsidR="007A4057" w:rsidRPr="00312300" w:rsidRDefault="007A4057" w:rsidP="00CC569E">
      <w:pPr>
        <w:widowControl w:val="0"/>
        <w:numPr>
          <w:ilvl w:val="0"/>
          <w:numId w:val="24"/>
        </w:numPr>
        <w:tabs>
          <w:tab w:val="clear" w:pos="495"/>
        </w:tabs>
        <w:spacing w:line="360" w:lineRule="auto"/>
        <w:ind w:left="624" w:hanging="284"/>
        <w:rPr>
          <w:u w:color="000000"/>
        </w:rPr>
      </w:pPr>
      <w:r w:rsidRPr="00312300">
        <w:rPr>
          <w:u w:color="000000"/>
        </w:rPr>
        <w:t xml:space="preserve">usługi </w:t>
      </w:r>
      <w:r w:rsidR="0054660B" w:rsidRPr="00312300">
        <w:rPr>
          <w:u w:color="000000"/>
        </w:rPr>
        <w:t>zdrowia i pomocy społecznej,</w:t>
      </w:r>
    </w:p>
    <w:p w14:paraId="0D14E637" w14:textId="77777777" w:rsidR="007A4057" w:rsidRPr="00312300" w:rsidRDefault="007A4057" w:rsidP="00CC569E">
      <w:pPr>
        <w:widowControl w:val="0"/>
        <w:numPr>
          <w:ilvl w:val="0"/>
          <w:numId w:val="24"/>
        </w:numPr>
        <w:tabs>
          <w:tab w:val="clear" w:pos="495"/>
        </w:tabs>
        <w:spacing w:line="360" w:lineRule="auto"/>
        <w:ind w:left="624" w:hanging="284"/>
        <w:rPr>
          <w:u w:color="000000"/>
        </w:rPr>
      </w:pPr>
      <w:r w:rsidRPr="00312300">
        <w:rPr>
          <w:u w:color="000000"/>
        </w:rPr>
        <w:t xml:space="preserve">usługi </w:t>
      </w:r>
      <w:r w:rsidR="0054660B" w:rsidRPr="00312300">
        <w:rPr>
          <w:u w:color="000000"/>
        </w:rPr>
        <w:t>nauki,</w:t>
      </w:r>
    </w:p>
    <w:p w14:paraId="19842C65" w14:textId="77777777" w:rsidR="007A4057" w:rsidRPr="00312300" w:rsidRDefault="007A4057" w:rsidP="00CC569E">
      <w:pPr>
        <w:widowControl w:val="0"/>
        <w:numPr>
          <w:ilvl w:val="0"/>
          <w:numId w:val="24"/>
        </w:numPr>
        <w:tabs>
          <w:tab w:val="clear" w:pos="495"/>
        </w:tabs>
        <w:spacing w:line="360" w:lineRule="auto"/>
        <w:ind w:left="624" w:hanging="284"/>
        <w:rPr>
          <w:u w:color="000000"/>
        </w:rPr>
      </w:pPr>
      <w:r w:rsidRPr="00312300">
        <w:rPr>
          <w:u w:color="000000"/>
        </w:rPr>
        <w:t xml:space="preserve">usługi </w:t>
      </w:r>
      <w:r w:rsidR="0054660B" w:rsidRPr="00312300">
        <w:rPr>
          <w:u w:color="000000"/>
        </w:rPr>
        <w:t>edukacji,</w:t>
      </w:r>
    </w:p>
    <w:p w14:paraId="727DB7E6" w14:textId="77376324" w:rsidR="0054660B" w:rsidRPr="00312300" w:rsidRDefault="007A4057" w:rsidP="00CC569E">
      <w:pPr>
        <w:widowControl w:val="0"/>
        <w:numPr>
          <w:ilvl w:val="0"/>
          <w:numId w:val="24"/>
        </w:numPr>
        <w:tabs>
          <w:tab w:val="clear" w:pos="495"/>
        </w:tabs>
        <w:spacing w:line="360" w:lineRule="auto"/>
        <w:ind w:left="624" w:hanging="284"/>
        <w:rPr>
          <w:u w:color="000000"/>
        </w:rPr>
      </w:pPr>
      <w:r w:rsidRPr="00312300">
        <w:rPr>
          <w:u w:color="000000"/>
        </w:rPr>
        <w:t xml:space="preserve">usługi </w:t>
      </w:r>
      <w:r w:rsidR="0054660B" w:rsidRPr="00312300">
        <w:rPr>
          <w:u w:color="000000"/>
        </w:rPr>
        <w:t>kultu religijnego,</w:t>
      </w:r>
    </w:p>
    <w:p w14:paraId="60E76B75" w14:textId="77777777" w:rsidR="00E677EE" w:rsidRPr="00312300" w:rsidRDefault="007A4057" w:rsidP="00CC569E">
      <w:pPr>
        <w:widowControl w:val="0"/>
        <w:numPr>
          <w:ilvl w:val="0"/>
          <w:numId w:val="24"/>
        </w:numPr>
        <w:tabs>
          <w:tab w:val="clear" w:pos="495"/>
        </w:tabs>
        <w:spacing w:line="360" w:lineRule="auto"/>
        <w:ind w:left="624" w:hanging="284"/>
        <w:rPr>
          <w:szCs w:val="22"/>
        </w:rPr>
      </w:pPr>
      <w:r w:rsidRPr="00312300">
        <w:rPr>
          <w:szCs w:val="22"/>
        </w:rPr>
        <w:t>produkcja energ</w:t>
      </w:r>
      <w:r w:rsidR="008A6A94" w:rsidRPr="00312300">
        <w:rPr>
          <w:szCs w:val="22"/>
        </w:rPr>
        <w:t>ii – e</w:t>
      </w:r>
      <w:r w:rsidRPr="00312300">
        <w:rPr>
          <w:szCs w:val="22"/>
        </w:rPr>
        <w:t xml:space="preserve">lektrownie wiatrowe; </w:t>
      </w:r>
    </w:p>
    <w:p w14:paraId="48F9482D" w14:textId="7E5277E6" w:rsidR="00E677EE" w:rsidRPr="00312300" w:rsidRDefault="00E677EE" w:rsidP="00CC569E">
      <w:pPr>
        <w:widowControl w:val="0"/>
        <w:numPr>
          <w:ilvl w:val="0"/>
          <w:numId w:val="23"/>
        </w:numPr>
        <w:tabs>
          <w:tab w:val="clear" w:pos="390"/>
        </w:tabs>
        <w:spacing w:line="360" w:lineRule="auto"/>
        <w:ind w:left="340" w:hanging="340"/>
        <w:rPr>
          <w:szCs w:val="22"/>
        </w:rPr>
      </w:pPr>
      <w:r w:rsidRPr="00312300">
        <w:rPr>
          <w:u w:color="000000"/>
        </w:rPr>
        <w:t>minimalna powierzchnia nowo wydzielonej działki budowlanej: 3000 m²;</w:t>
      </w:r>
    </w:p>
    <w:p w14:paraId="66A45DFE" w14:textId="77777777" w:rsidR="0054660B" w:rsidRPr="00312300" w:rsidRDefault="0054660B" w:rsidP="00CC569E">
      <w:pPr>
        <w:widowControl w:val="0"/>
        <w:numPr>
          <w:ilvl w:val="0"/>
          <w:numId w:val="23"/>
        </w:numPr>
        <w:tabs>
          <w:tab w:val="clear" w:pos="390"/>
        </w:tabs>
        <w:spacing w:line="360" w:lineRule="auto"/>
        <w:ind w:left="340" w:hanging="340"/>
        <w:rPr>
          <w:szCs w:val="22"/>
        </w:rPr>
      </w:pPr>
      <w:r w:rsidRPr="00312300">
        <w:rPr>
          <w:szCs w:val="22"/>
        </w:rPr>
        <w:t>warunki zagospodarowania terenu:</w:t>
      </w:r>
    </w:p>
    <w:p w14:paraId="4AB6BE6D" w14:textId="73DDD844" w:rsidR="0054660B" w:rsidRPr="00312300" w:rsidRDefault="0054660B" w:rsidP="00CC569E">
      <w:pPr>
        <w:widowControl w:val="0"/>
        <w:numPr>
          <w:ilvl w:val="0"/>
          <w:numId w:val="28"/>
        </w:numPr>
        <w:spacing w:line="360" w:lineRule="auto"/>
        <w:ind w:hanging="211"/>
        <w:rPr>
          <w:szCs w:val="22"/>
        </w:rPr>
      </w:pPr>
      <w:r w:rsidRPr="00312300">
        <w:rPr>
          <w:szCs w:val="22"/>
        </w:rPr>
        <w:t>w ramach zagospodarowania, o którym mowa w pkt</w:t>
      </w:r>
      <w:r w:rsidR="00C55C27" w:rsidRPr="00312300">
        <w:rPr>
          <w:szCs w:val="22"/>
        </w:rPr>
        <w:t xml:space="preserve"> </w:t>
      </w:r>
      <w:r w:rsidRPr="00312300">
        <w:rPr>
          <w:szCs w:val="22"/>
        </w:rPr>
        <w:t>1, dopuszcza się:</w:t>
      </w:r>
    </w:p>
    <w:p w14:paraId="2E27CB45" w14:textId="0F7D21DA" w:rsidR="00585CE1" w:rsidRPr="00312300" w:rsidRDefault="006835FF" w:rsidP="00CC569E">
      <w:pPr>
        <w:pStyle w:val="tekstplanu"/>
        <w:numPr>
          <w:ilvl w:val="5"/>
          <w:numId w:val="17"/>
        </w:numPr>
        <w:rPr>
          <w:rFonts w:cs="Times New Roman"/>
        </w:rPr>
      </w:pPr>
      <w:r w:rsidRPr="00312300">
        <w:rPr>
          <w:rFonts w:cs="Times New Roman"/>
        </w:rPr>
        <w:t>zabudowę produkcyjną</w:t>
      </w:r>
      <w:r w:rsidR="008234BF" w:rsidRPr="00312300">
        <w:rPr>
          <w:rFonts w:cs="Times New Roman"/>
        </w:rPr>
        <w:t xml:space="preserve"> z wykluczeniem </w:t>
      </w:r>
      <w:r w:rsidR="00AF0D44" w:rsidRPr="00312300">
        <w:rPr>
          <w:rFonts w:cs="Times New Roman"/>
        </w:rPr>
        <w:t>wytwórni</w:t>
      </w:r>
      <w:r w:rsidR="008234BF" w:rsidRPr="00312300">
        <w:rPr>
          <w:rFonts w:cs="Times New Roman"/>
        </w:rPr>
        <w:t xml:space="preserve"> biopaliw</w:t>
      </w:r>
      <w:r w:rsidR="00585CE1" w:rsidRPr="00312300">
        <w:rPr>
          <w:rFonts w:cs="Times New Roman"/>
        </w:rPr>
        <w:t>, składy i magazyny, w tym przedsięwzięcia z zakresu logistyki (m.in. parki magazynowe, centra magazynowo</w:t>
      </w:r>
      <w:r w:rsidR="003A7F35" w:rsidRPr="00312300">
        <w:rPr>
          <w:rFonts w:cs="Times New Roman"/>
        </w:rPr>
        <w:t xml:space="preserve"> </w:t>
      </w:r>
      <w:r w:rsidR="00585CE1" w:rsidRPr="00312300">
        <w:rPr>
          <w:rFonts w:cs="Times New Roman"/>
        </w:rPr>
        <w:t>-</w:t>
      </w:r>
      <w:r w:rsidR="003A7F35" w:rsidRPr="00312300">
        <w:rPr>
          <w:rFonts w:cs="Times New Roman"/>
        </w:rPr>
        <w:t xml:space="preserve"> </w:t>
      </w:r>
      <w:r w:rsidR="00585CE1" w:rsidRPr="00312300">
        <w:rPr>
          <w:rFonts w:cs="Times New Roman"/>
        </w:rPr>
        <w:t>dystrybucyjne, centrale operatorów logistycznych</w:t>
      </w:r>
      <w:r w:rsidR="00C55C27" w:rsidRPr="00312300">
        <w:rPr>
          <w:rFonts w:cs="Times New Roman"/>
        </w:rPr>
        <w:t>)</w:t>
      </w:r>
      <w:r w:rsidR="00585CE1" w:rsidRPr="00312300">
        <w:rPr>
          <w:rFonts w:cs="Times New Roman"/>
        </w:rPr>
        <w:t xml:space="preserve">, </w:t>
      </w:r>
    </w:p>
    <w:p w14:paraId="3145AE49" w14:textId="38A21342" w:rsidR="003A7F35" w:rsidRPr="00312300" w:rsidRDefault="00AF21E2" w:rsidP="00CC569E">
      <w:pPr>
        <w:pStyle w:val="tekstplanu"/>
        <w:numPr>
          <w:ilvl w:val="5"/>
          <w:numId w:val="17"/>
        </w:numPr>
        <w:rPr>
          <w:rFonts w:cs="Times New Roman"/>
        </w:rPr>
      </w:pPr>
      <w:r w:rsidRPr="00312300">
        <w:rPr>
          <w:rFonts w:cs="Times New Roman"/>
        </w:rPr>
        <w:t xml:space="preserve">obiekty i elementy towarzyszące </w:t>
      </w:r>
      <w:r w:rsidR="003A7F35" w:rsidRPr="00312300">
        <w:rPr>
          <w:rFonts w:cs="Times New Roman"/>
        </w:rPr>
        <w:t>zabudow</w:t>
      </w:r>
      <w:r w:rsidRPr="00312300">
        <w:rPr>
          <w:rFonts w:cs="Times New Roman"/>
        </w:rPr>
        <w:t>ie</w:t>
      </w:r>
      <w:r w:rsidR="003A7F35" w:rsidRPr="00312300">
        <w:rPr>
          <w:rFonts w:cs="Times New Roman"/>
        </w:rPr>
        <w:t>, o której mowa w tiret pierwsze (tj. np. garaże , wiaty)</w:t>
      </w:r>
      <w:r w:rsidR="000E6F90" w:rsidRPr="00312300">
        <w:rPr>
          <w:rFonts w:cs="Times New Roman"/>
        </w:rPr>
        <w:t>,</w:t>
      </w:r>
    </w:p>
    <w:p w14:paraId="759D9C8D" w14:textId="1CE9AD93" w:rsidR="00AF21E2" w:rsidRPr="00312300" w:rsidRDefault="00585CE1" w:rsidP="00CC569E">
      <w:pPr>
        <w:pStyle w:val="tekstplanu"/>
        <w:numPr>
          <w:ilvl w:val="5"/>
          <w:numId w:val="17"/>
        </w:numPr>
        <w:rPr>
          <w:rFonts w:cs="Times New Roman"/>
        </w:rPr>
      </w:pPr>
      <w:r w:rsidRPr="00312300">
        <w:rPr>
          <w:rFonts w:cs="Times New Roman"/>
        </w:rPr>
        <w:t>obiekty administracyjne, socjalne, inne (</w:t>
      </w:r>
      <w:r w:rsidR="003A7F35" w:rsidRPr="00312300">
        <w:rPr>
          <w:rFonts w:cs="Times New Roman"/>
        </w:rPr>
        <w:t xml:space="preserve">tj. </w:t>
      </w:r>
      <w:r w:rsidRPr="00312300">
        <w:rPr>
          <w:rFonts w:cs="Times New Roman"/>
        </w:rPr>
        <w:t>np. obiekty obsługi wjazdów, ochrony) związane z przeznaczeniem,</w:t>
      </w:r>
    </w:p>
    <w:p w14:paraId="440C7716" w14:textId="2E26A6E0" w:rsidR="00585CE1" w:rsidRPr="00312300" w:rsidRDefault="00585CE1" w:rsidP="00CC569E">
      <w:pPr>
        <w:pStyle w:val="tekstplanu"/>
        <w:numPr>
          <w:ilvl w:val="5"/>
          <w:numId w:val="17"/>
        </w:numPr>
        <w:rPr>
          <w:rFonts w:cs="Times New Roman"/>
        </w:rPr>
      </w:pPr>
      <w:r w:rsidRPr="00312300">
        <w:rPr>
          <w:rFonts w:cs="Times New Roman"/>
        </w:rPr>
        <w:t>zabudow</w:t>
      </w:r>
      <w:r w:rsidR="00C55C27" w:rsidRPr="00312300">
        <w:rPr>
          <w:rFonts w:cs="Times New Roman"/>
        </w:rPr>
        <w:t>ę</w:t>
      </w:r>
      <w:r w:rsidRPr="00312300">
        <w:rPr>
          <w:rFonts w:cs="Times New Roman"/>
        </w:rPr>
        <w:t xml:space="preserve"> obsługi komunikacji samochodowej (tj. </w:t>
      </w:r>
      <w:r w:rsidR="00C55C27" w:rsidRPr="00312300">
        <w:rPr>
          <w:rFonts w:cs="Times New Roman"/>
        </w:rPr>
        <w:t>np.</w:t>
      </w:r>
      <w:r w:rsidRPr="00312300">
        <w:rPr>
          <w:rFonts w:cs="Times New Roman"/>
        </w:rPr>
        <w:t xml:space="preserve"> stacje paliw, </w:t>
      </w:r>
      <w:r w:rsidRPr="00312300">
        <w:rPr>
          <w:rFonts w:cs="Times New Roman"/>
          <w:u w:color="000000"/>
        </w:rPr>
        <w:t>myjni</w:t>
      </w:r>
      <w:r w:rsidR="006B75D6" w:rsidRPr="00312300">
        <w:rPr>
          <w:rFonts w:cs="Times New Roman"/>
          <w:u w:color="000000"/>
        </w:rPr>
        <w:t xml:space="preserve">e samochodowe, </w:t>
      </w:r>
      <w:r w:rsidR="00183B19" w:rsidRPr="00312300">
        <w:rPr>
          <w:rFonts w:cs="Times New Roman"/>
          <w:u w:color="000000"/>
        </w:rPr>
        <w:t xml:space="preserve">stacje napraw, </w:t>
      </w:r>
      <w:r w:rsidR="006B75D6" w:rsidRPr="00312300">
        <w:rPr>
          <w:rFonts w:cs="Times New Roman"/>
          <w:u w:color="000000"/>
        </w:rPr>
        <w:t>stacje</w:t>
      </w:r>
      <w:r w:rsidRPr="00312300">
        <w:rPr>
          <w:rFonts w:cs="Times New Roman"/>
          <w:u w:color="000000"/>
        </w:rPr>
        <w:t xml:space="preserve"> ładowania pojazdów elektrycznych),</w:t>
      </w:r>
    </w:p>
    <w:p w14:paraId="31BD4FE9" w14:textId="3CC998AE" w:rsidR="00585CE1" w:rsidRPr="00312300" w:rsidRDefault="00585CE1" w:rsidP="00CC569E">
      <w:pPr>
        <w:pStyle w:val="tekstplanu"/>
        <w:numPr>
          <w:ilvl w:val="5"/>
          <w:numId w:val="17"/>
        </w:numPr>
        <w:rPr>
          <w:rFonts w:cs="Times New Roman"/>
        </w:rPr>
      </w:pPr>
      <w:r w:rsidRPr="00312300">
        <w:rPr>
          <w:rFonts w:cs="Times New Roman"/>
        </w:rPr>
        <w:t>place manewrowe, składowe, parkingi, drogi wewnętrzne</w:t>
      </w:r>
      <w:r w:rsidR="000E6F90" w:rsidRPr="00312300">
        <w:rPr>
          <w:rFonts w:cs="Times New Roman"/>
        </w:rPr>
        <w:t>,</w:t>
      </w:r>
    </w:p>
    <w:p w14:paraId="65FCA401" w14:textId="4FCE891B" w:rsidR="00585CE1" w:rsidRPr="00312300" w:rsidRDefault="00585CE1" w:rsidP="00CC569E">
      <w:pPr>
        <w:pStyle w:val="tekstplanu"/>
        <w:numPr>
          <w:ilvl w:val="5"/>
          <w:numId w:val="17"/>
        </w:numPr>
        <w:rPr>
          <w:rFonts w:cs="Times New Roman"/>
        </w:rPr>
      </w:pPr>
      <w:r w:rsidRPr="00312300">
        <w:rPr>
          <w:rFonts w:cs="Times New Roman"/>
        </w:rPr>
        <w:t xml:space="preserve">urządzenia wytwarzające energię z odnawialnych źródeł energii w formie: </w:t>
      </w:r>
      <w:r w:rsidR="0054094D" w:rsidRPr="00312300">
        <w:rPr>
          <w:rFonts w:cs="Times New Roman"/>
        </w:rPr>
        <w:t>elektrowni słonecznej -</w:t>
      </w:r>
      <w:r w:rsidRPr="00312300">
        <w:rPr>
          <w:rFonts w:cs="Times New Roman"/>
          <w:u w:color="000000"/>
        </w:rPr>
        <w:t>instalacji fotowoltaicznych</w:t>
      </w:r>
      <w:r w:rsidR="00835DC7" w:rsidRPr="00312300">
        <w:rPr>
          <w:rFonts w:cs="Times New Roman"/>
          <w:u w:color="000000"/>
        </w:rPr>
        <w:t xml:space="preserve"> montowanych na budynkach, na gruncie</w:t>
      </w:r>
      <w:r w:rsidRPr="00312300">
        <w:rPr>
          <w:rFonts w:cs="Times New Roman"/>
          <w:u w:color="000000"/>
        </w:rPr>
        <w:t>,</w:t>
      </w:r>
      <w:r w:rsidR="00555619" w:rsidRPr="00312300">
        <w:rPr>
          <w:rFonts w:cs="Times New Roman"/>
          <w:u w:color="000000"/>
        </w:rPr>
        <w:t xml:space="preserve"> </w:t>
      </w:r>
      <w:r w:rsidRPr="00312300">
        <w:rPr>
          <w:rFonts w:cs="Times New Roman"/>
          <w:u w:color="000000"/>
        </w:rPr>
        <w:t xml:space="preserve">instalacji geotermii, </w:t>
      </w:r>
      <w:r w:rsidR="006B75D6" w:rsidRPr="00312300">
        <w:rPr>
          <w:rFonts w:cs="Times New Roman"/>
          <w:u w:color="000000"/>
        </w:rPr>
        <w:t>instalacji wytwórni zielonego wodoru oraz magazyny energii</w:t>
      </w:r>
      <w:r w:rsidR="00C55C27" w:rsidRPr="00312300">
        <w:rPr>
          <w:rFonts w:cs="Times New Roman"/>
          <w:u w:color="000000"/>
        </w:rPr>
        <w:t>,</w:t>
      </w:r>
    </w:p>
    <w:p w14:paraId="742E2EC1" w14:textId="250E72A7" w:rsidR="006D5967" w:rsidRPr="00312300" w:rsidRDefault="00585CE1" w:rsidP="00CC569E">
      <w:pPr>
        <w:pStyle w:val="tekstplanu"/>
        <w:numPr>
          <w:ilvl w:val="5"/>
          <w:numId w:val="17"/>
        </w:numPr>
        <w:rPr>
          <w:rFonts w:cs="Times New Roman"/>
        </w:rPr>
      </w:pPr>
      <w:r w:rsidRPr="00312300">
        <w:rPr>
          <w:rFonts w:cs="Times New Roman"/>
        </w:rPr>
        <w:t>urządzenia i sieci infrastruktury technicznej</w:t>
      </w:r>
      <w:r w:rsidRPr="00312300">
        <w:rPr>
          <w:rFonts w:cs="Times New Roman"/>
          <w:u w:color="000000"/>
        </w:rPr>
        <w:t>;</w:t>
      </w:r>
    </w:p>
    <w:p w14:paraId="2F3FB7D3" w14:textId="6FD90BFF" w:rsidR="006D5967" w:rsidRPr="00312300" w:rsidRDefault="006D5967" w:rsidP="00CC569E">
      <w:pPr>
        <w:pStyle w:val="tekstplanu"/>
        <w:numPr>
          <w:ilvl w:val="4"/>
          <w:numId w:val="35"/>
        </w:numPr>
        <w:rPr>
          <w:rFonts w:cs="Times New Roman"/>
        </w:rPr>
      </w:pPr>
      <w:r w:rsidRPr="00312300">
        <w:rPr>
          <w:rFonts w:cs="Times New Roman"/>
        </w:rPr>
        <w:t xml:space="preserve"> </w:t>
      </w:r>
      <w:r w:rsidR="00AF21E2" w:rsidRPr="00312300">
        <w:rPr>
          <w:rFonts w:cs="Times New Roman"/>
        </w:rPr>
        <w:t xml:space="preserve">maksymalny udział powierzchni zabudowy: </w:t>
      </w:r>
      <w:r w:rsidR="002178E2" w:rsidRPr="00312300">
        <w:rPr>
          <w:rFonts w:cs="Times New Roman"/>
        </w:rPr>
        <w:t>85</w:t>
      </w:r>
      <w:r w:rsidR="00AF21E2" w:rsidRPr="00312300">
        <w:rPr>
          <w:rFonts w:cs="Times New Roman"/>
        </w:rPr>
        <w:t>%,</w:t>
      </w:r>
    </w:p>
    <w:p w14:paraId="05AE6516" w14:textId="77777777" w:rsidR="006D5967" w:rsidRPr="00312300" w:rsidRDefault="00AF21E2" w:rsidP="00CC569E">
      <w:pPr>
        <w:pStyle w:val="tekstplanu"/>
        <w:numPr>
          <w:ilvl w:val="4"/>
          <w:numId w:val="35"/>
        </w:numPr>
        <w:rPr>
          <w:rFonts w:cs="Times New Roman"/>
        </w:rPr>
      </w:pPr>
      <w:r w:rsidRPr="00312300">
        <w:rPr>
          <w:rFonts w:cs="Times New Roman"/>
        </w:rPr>
        <w:t>minimalna nadziemna intensywność zabudowy: 0,01,</w:t>
      </w:r>
    </w:p>
    <w:p w14:paraId="7E4A4253" w14:textId="4AE919E4" w:rsidR="006D5967" w:rsidRPr="00312300" w:rsidRDefault="00AF21E2" w:rsidP="00CC569E">
      <w:pPr>
        <w:pStyle w:val="tekstplanu"/>
        <w:numPr>
          <w:ilvl w:val="4"/>
          <w:numId w:val="35"/>
        </w:numPr>
        <w:rPr>
          <w:rFonts w:cs="Times New Roman"/>
        </w:rPr>
      </w:pPr>
      <w:r w:rsidRPr="00312300">
        <w:rPr>
          <w:rFonts w:cs="Times New Roman"/>
        </w:rPr>
        <w:t>maksymalna nadziemna intensywność zabudowy: 1,</w:t>
      </w:r>
      <w:r w:rsidR="002178E2" w:rsidRPr="00312300">
        <w:rPr>
          <w:rFonts w:cs="Times New Roman"/>
        </w:rPr>
        <w:t>9</w:t>
      </w:r>
      <w:r w:rsidRPr="00312300">
        <w:rPr>
          <w:rFonts w:cs="Times New Roman"/>
        </w:rPr>
        <w:t>,</w:t>
      </w:r>
    </w:p>
    <w:p w14:paraId="60FF1EC0" w14:textId="09D5ECA6" w:rsidR="006D5967" w:rsidRPr="00312300" w:rsidRDefault="00AF21E2" w:rsidP="00CC569E">
      <w:pPr>
        <w:pStyle w:val="tekstplanu"/>
        <w:numPr>
          <w:ilvl w:val="4"/>
          <w:numId w:val="35"/>
        </w:numPr>
        <w:rPr>
          <w:rFonts w:cs="Times New Roman"/>
        </w:rPr>
      </w:pPr>
      <w:r w:rsidRPr="00312300">
        <w:rPr>
          <w:rFonts w:cs="Times New Roman"/>
        </w:rPr>
        <w:t xml:space="preserve">minimalny udział powierzchni biologicznie czynnej: </w:t>
      </w:r>
      <w:r w:rsidR="002178E2" w:rsidRPr="00312300">
        <w:rPr>
          <w:rFonts w:cs="Times New Roman"/>
        </w:rPr>
        <w:t>15</w:t>
      </w:r>
      <w:r w:rsidR="007B6CDC" w:rsidRPr="00312300">
        <w:rPr>
          <w:rFonts w:cs="Times New Roman"/>
        </w:rPr>
        <w:t>%,</w:t>
      </w:r>
    </w:p>
    <w:p w14:paraId="28567294" w14:textId="77B78255" w:rsidR="007B6CDC" w:rsidRPr="00312300" w:rsidRDefault="007B6CDC" w:rsidP="00CC569E">
      <w:pPr>
        <w:pStyle w:val="tekstplanu"/>
        <w:numPr>
          <w:ilvl w:val="4"/>
          <w:numId w:val="35"/>
        </w:numPr>
        <w:rPr>
          <w:rFonts w:cs="Times New Roman"/>
        </w:rPr>
      </w:pPr>
      <w:r w:rsidRPr="00312300">
        <w:rPr>
          <w:rStyle w:val="fontstyle01"/>
          <w:color w:val="auto"/>
        </w:rPr>
        <w:lastRenderedPageBreak/>
        <w:t xml:space="preserve">dla fragmentu terenu położonego w ustalonej na rysunku planu strefie zieleni izolacyjnej obowiązuje zagospodarowanie </w:t>
      </w:r>
      <w:r w:rsidRPr="00312300">
        <w:rPr>
          <w:rFonts w:cs="Times New Roman"/>
        </w:rPr>
        <w:t xml:space="preserve">zgodnie z ustaleniami w </w:t>
      </w:r>
      <w:r w:rsidR="00BC3756" w:rsidRPr="00312300">
        <w:rPr>
          <w:rFonts w:cs="Times New Roman"/>
        </w:rPr>
        <w:t>§ 12 pkt 1</w:t>
      </w:r>
      <w:r w:rsidRPr="00312300">
        <w:rPr>
          <w:rFonts w:eastAsia="Times New Roman" w:cs="Times New Roman"/>
          <w:u w:color="000000"/>
          <w:lang w:eastAsia="pl-PL"/>
        </w:rPr>
        <w:t>,</w:t>
      </w:r>
    </w:p>
    <w:p w14:paraId="276CA18B" w14:textId="0A9AAD12" w:rsidR="006D5967" w:rsidRPr="00312300" w:rsidRDefault="006D5967" w:rsidP="00CC569E">
      <w:pPr>
        <w:pStyle w:val="tekstplanu"/>
        <w:numPr>
          <w:ilvl w:val="4"/>
          <w:numId w:val="35"/>
        </w:numPr>
        <w:rPr>
          <w:rFonts w:cs="Times New Roman"/>
        </w:rPr>
      </w:pPr>
      <w:r w:rsidRPr="00312300">
        <w:rPr>
          <w:rFonts w:cs="Times New Roman"/>
          <w:u w:color="000000"/>
        </w:rPr>
        <w:t xml:space="preserve">minimalna odległość zabudowy od </w:t>
      </w:r>
      <w:r w:rsidR="0002298A" w:rsidRPr="00312300">
        <w:rPr>
          <w:rFonts w:cs="Times New Roman"/>
          <w:u w:color="000000"/>
        </w:rPr>
        <w:t xml:space="preserve">istniejącego </w:t>
      </w:r>
      <w:r w:rsidRPr="00312300">
        <w:rPr>
          <w:rFonts w:cs="Times New Roman"/>
          <w:u w:color="000000"/>
        </w:rPr>
        <w:t>rowu melioracyjnego: 0,5 m;</w:t>
      </w:r>
    </w:p>
    <w:p w14:paraId="36E9EEA4" w14:textId="2B6C1F8B" w:rsidR="006D5967" w:rsidRPr="00312300" w:rsidRDefault="006D5967" w:rsidP="00CC569E">
      <w:pPr>
        <w:widowControl w:val="0"/>
        <w:numPr>
          <w:ilvl w:val="0"/>
          <w:numId w:val="23"/>
        </w:numPr>
        <w:tabs>
          <w:tab w:val="clear" w:pos="390"/>
        </w:tabs>
        <w:spacing w:line="360" w:lineRule="auto"/>
        <w:ind w:left="340" w:hanging="340"/>
      </w:pPr>
      <w:r w:rsidRPr="00312300">
        <w:t>warunki dla istniejącej zabudowy: dla zabudowy o przeznaczeniu zgodnym z ustalonym w pkt 1 dopuszcza się przebudowę, rozbudowę lub nadbudowę, zmianę sposobu użytkowania zgodnie</w:t>
      </w:r>
      <w:r w:rsidR="00D965E2" w:rsidRPr="00312300">
        <w:t xml:space="preserve"> z ustaleniami zawartymi w pkt 6</w:t>
      </w:r>
      <w:r w:rsidRPr="00312300">
        <w:t>;</w:t>
      </w:r>
    </w:p>
    <w:p w14:paraId="0782DEB0" w14:textId="4774DE3F" w:rsidR="006D5967" w:rsidRPr="00312300" w:rsidRDefault="006D5967" w:rsidP="00CC569E">
      <w:pPr>
        <w:widowControl w:val="0"/>
        <w:numPr>
          <w:ilvl w:val="0"/>
          <w:numId w:val="23"/>
        </w:numPr>
        <w:tabs>
          <w:tab w:val="clear" w:pos="390"/>
        </w:tabs>
        <w:spacing w:line="360" w:lineRule="auto"/>
        <w:ind w:left="340" w:hanging="340"/>
      </w:pPr>
      <w:r w:rsidRPr="00312300">
        <w:t>warunki dla projektowanej zabudowy:</w:t>
      </w:r>
    </w:p>
    <w:p w14:paraId="257E781E" w14:textId="3D929A54" w:rsidR="006D5967" w:rsidRPr="00312300" w:rsidRDefault="006D5967" w:rsidP="00CC569E">
      <w:pPr>
        <w:pStyle w:val="tekstplanu"/>
        <w:numPr>
          <w:ilvl w:val="4"/>
          <w:numId w:val="29"/>
        </w:numPr>
        <w:rPr>
          <w:rFonts w:cs="Times New Roman"/>
        </w:rPr>
      </w:pPr>
      <w:r w:rsidRPr="00312300">
        <w:rPr>
          <w:rFonts w:cs="Times New Roman"/>
        </w:rPr>
        <w:t>obowiązuje zachowanie nieprzekraczalnej linii zabudowy zgodnie z rysunkiem planu oraz zgodnie z ustaleniami ogólnymi zawartymi w Rozdziale 2,</w:t>
      </w:r>
    </w:p>
    <w:p w14:paraId="3F48C92E" w14:textId="0E1E96F6" w:rsidR="00100C6F" w:rsidRPr="00312300" w:rsidRDefault="00100C6F" w:rsidP="00CC569E">
      <w:pPr>
        <w:pStyle w:val="tekstplanu"/>
        <w:numPr>
          <w:ilvl w:val="4"/>
          <w:numId w:val="29"/>
        </w:numPr>
        <w:rPr>
          <w:rFonts w:cs="Times New Roman"/>
        </w:rPr>
      </w:pPr>
      <w:r w:rsidRPr="00312300">
        <w:rPr>
          <w:rFonts w:cs="Times New Roman"/>
        </w:rPr>
        <w:t>obowiązuje wyznaczona na rysunku planu strefa lokalizacji zabudowy z dopuszczeniem wysokości do 40,0 m, w zasięgu oznaczonym na rysunku planu,</w:t>
      </w:r>
    </w:p>
    <w:p w14:paraId="77B8602C" w14:textId="77777777" w:rsidR="00853D90" w:rsidRPr="00312300" w:rsidRDefault="00853D90" w:rsidP="00CC569E">
      <w:pPr>
        <w:pStyle w:val="tekstplanu"/>
        <w:numPr>
          <w:ilvl w:val="4"/>
          <w:numId w:val="29"/>
        </w:numPr>
        <w:rPr>
          <w:rFonts w:cs="Times New Roman"/>
        </w:rPr>
      </w:pPr>
      <w:r w:rsidRPr="00312300">
        <w:rPr>
          <w:rFonts w:cs="Times New Roman"/>
        </w:rPr>
        <w:t xml:space="preserve">maksymalna wysokość zabudowy: </w:t>
      </w:r>
    </w:p>
    <w:p w14:paraId="1A3FECF6" w14:textId="14410A13" w:rsidR="00100C6F" w:rsidRPr="00312300" w:rsidRDefault="00853D90" w:rsidP="00CC569E">
      <w:pPr>
        <w:pStyle w:val="tekstplanu"/>
        <w:numPr>
          <w:ilvl w:val="5"/>
          <w:numId w:val="36"/>
        </w:numPr>
        <w:rPr>
          <w:rFonts w:cs="Times New Roman"/>
        </w:rPr>
      </w:pPr>
      <w:r w:rsidRPr="00312300">
        <w:rPr>
          <w:rFonts w:cs="Times New Roman"/>
        </w:rPr>
        <w:t>budynki usługowe</w:t>
      </w:r>
      <w:r w:rsidR="00100C6F" w:rsidRPr="00312300">
        <w:rPr>
          <w:rFonts w:cs="Times New Roman"/>
        </w:rPr>
        <w:t>, przemysłowe, magazyny</w:t>
      </w:r>
      <w:r w:rsidR="00181F37" w:rsidRPr="00312300">
        <w:rPr>
          <w:rFonts w:cs="Times New Roman"/>
        </w:rPr>
        <w:t>, obiekty infrastruktury technicznej</w:t>
      </w:r>
      <w:r w:rsidR="00100C6F" w:rsidRPr="00312300">
        <w:rPr>
          <w:rFonts w:cs="Times New Roman"/>
        </w:rPr>
        <w:t>: 16</w:t>
      </w:r>
      <w:r w:rsidRPr="00312300">
        <w:rPr>
          <w:rFonts w:cs="Times New Roman"/>
        </w:rPr>
        <w:t xml:space="preserve">,0 m, </w:t>
      </w:r>
      <w:r w:rsidR="00100C6F" w:rsidRPr="00312300">
        <w:rPr>
          <w:rFonts w:eastAsia="Times New Roman" w:cs="Times New Roman"/>
        </w:rPr>
        <w:t xml:space="preserve">przewyższeń technologicznych oraz </w:t>
      </w:r>
      <w:r w:rsidR="00100C6F" w:rsidRPr="00312300">
        <w:rPr>
          <w:rFonts w:cs="Times New Roman"/>
        </w:rPr>
        <w:t>obiektów i urządzeń towarzyszących, takich jak: maszty, kominy, dźwigi, żurawie, silosy, itp., dla których dopuszcza się maksymalną wysokość:</w:t>
      </w:r>
      <w:r w:rsidR="00181F37" w:rsidRPr="00312300">
        <w:rPr>
          <w:rFonts w:cs="Times New Roman"/>
        </w:rPr>
        <w:t xml:space="preserve"> 30</w:t>
      </w:r>
      <w:r w:rsidR="00100C6F" w:rsidRPr="00312300">
        <w:rPr>
          <w:rFonts w:cs="Times New Roman"/>
        </w:rPr>
        <w:t xml:space="preserve">,0 m </w:t>
      </w:r>
      <w:r w:rsidR="00100C6F" w:rsidRPr="00312300">
        <w:rPr>
          <w:rFonts w:eastAsia="Times New Roman" w:cs="Times New Roman"/>
        </w:rPr>
        <w:t>oraz z zastrze</w:t>
      </w:r>
      <w:r w:rsidR="0054094D" w:rsidRPr="00312300">
        <w:rPr>
          <w:rFonts w:eastAsia="Times New Roman" w:cs="Times New Roman"/>
        </w:rPr>
        <w:t xml:space="preserve">żeniem ustalenia zawartego w </w:t>
      </w:r>
      <w:r w:rsidR="00100C6F" w:rsidRPr="00312300">
        <w:rPr>
          <w:rFonts w:eastAsia="Times New Roman" w:cs="Times New Roman"/>
        </w:rPr>
        <w:t xml:space="preserve"> lit. b,</w:t>
      </w:r>
    </w:p>
    <w:p w14:paraId="5A434191" w14:textId="4B6A2753" w:rsidR="00100C6F" w:rsidRPr="00312300" w:rsidRDefault="00853D90" w:rsidP="00CC569E">
      <w:pPr>
        <w:pStyle w:val="tekstplanu"/>
        <w:numPr>
          <w:ilvl w:val="5"/>
          <w:numId w:val="29"/>
        </w:numPr>
        <w:rPr>
          <w:rFonts w:cs="Times New Roman"/>
        </w:rPr>
      </w:pPr>
      <w:r w:rsidRPr="00312300">
        <w:rPr>
          <w:rFonts w:cs="Times New Roman"/>
        </w:rPr>
        <w:t>garaże, budynki gospodarcze, pozostała zabudowa dopuszczona w </w:t>
      </w:r>
      <w:r w:rsidR="00690776" w:rsidRPr="00312300">
        <w:rPr>
          <w:rFonts w:cs="Times New Roman"/>
        </w:rPr>
        <w:t>zagospodarowaniu: 6,0 m,</w:t>
      </w:r>
    </w:p>
    <w:p w14:paraId="06408735" w14:textId="77777777" w:rsidR="00100C6F" w:rsidRPr="00312300" w:rsidRDefault="00100C6F" w:rsidP="00CC569E">
      <w:pPr>
        <w:pStyle w:val="tekstplanu"/>
        <w:numPr>
          <w:ilvl w:val="4"/>
          <w:numId w:val="29"/>
        </w:numPr>
        <w:rPr>
          <w:rFonts w:cs="Times New Roman"/>
        </w:rPr>
      </w:pPr>
      <w:r w:rsidRPr="00312300">
        <w:rPr>
          <w:rFonts w:cs="Times New Roman"/>
        </w:rPr>
        <w:t>kąt nachylenia połaci dachowych: 0</w:t>
      </w:r>
      <w:r w:rsidRPr="00312300">
        <w:rPr>
          <w:rFonts w:cs="Times New Roman"/>
          <w:vertAlign w:val="superscript"/>
        </w:rPr>
        <w:t>o</w:t>
      </w:r>
      <w:r w:rsidRPr="00312300">
        <w:rPr>
          <w:rFonts w:cs="Times New Roman"/>
        </w:rPr>
        <w:t>-30</w:t>
      </w:r>
      <w:r w:rsidRPr="00312300">
        <w:rPr>
          <w:rFonts w:cs="Times New Roman"/>
          <w:vertAlign w:val="superscript"/>
        </w:rPr>
        <w:t>o</w:t>
      </w:r>
      <w:r w:rsidRPr="00312300">
        <w:rPr>
          <w:rFonts w:cs="Times New Roman"/>
        </w:rPr>
        <w:t>,</w:t>
      </w:r>
    </w:p>
    <w:p w14:paraId="54A8C2C7" w14:textId="77777777" w:rsidR="00100C6F" w:rsidRPr="00312300" w:rsidRDefault="00100C6F" w:rsidP="00CC569E">
      <w:pPr>
        <w:pStyle w:val="tekstplanu"/>
        <w:numPr>
          <w:ilvl w:val="4"/>
          <w:numId w:val="29"/>
        </w:numPr>
        <w:rPr>
          <w:rFonts w:cs="Times New Roman"/>
        </w:rPr>
      </w:pPr>
      <w:r w:rsidRPr="00312300">
        <w:rPr>
          <w:rFonts w:cs="Times New Roman"/>
          <w:u w:color="000000"/>
        </w:rPr>
        <w:t>kolorystyka elewacji:</w:t>
      </w:r>
    </w:p>
    <w:p w14:paraId="4828EDD4" w14:textId="77777777" w:rsidR="00100C6F" w:rsidRPr="00312300" w:rsidRDefault="00100C6F" w:rsidP="00CC569E">
      <w:pPr>
        <w:pStyle w:val="tekstplanu"/>
        <w:numPr>
          <w:ilvl w:val="5"/>
          <w:numId w:val="29"/>
        </w:numPr>
        <w:rPr>
          <w:rFonts w:cs="Times New Roman"/>
        </w:rPr>
      </w:pPr>
      <w:r w:rsidRPr="00312300">
        <w:rPr>
          <w:rFonts w:cs="Times New Roman"/>
          <w:u w:color="000000"/>
        </w:rPr>
        <w:t>wyklucza się stosowanie bieli oraz jaskrawych kolorów, z wyłączeniem barw zastrzeżonych prawnie dla firm,</w:t>
      </w:r>
    </w:p>
    <w:p w14:paraId="135128B4" w14:textId="74F87E4C" w:rsidR="00100C6F" w:rsidRPr="00312300" w:rsidRDefault="00100C6F" w:rsidP="00CC569E">
      <w:pPr>
        <w:pStyle w:val="tekstplanu"/>
        <w:numPr>
          <w:ilvl w:val="5"/>
          <w:numId w:val="29"/>
        </w:numPr>
        <w:rPr>
          <w:rFonts w:cs="Times New Roman"/>
        </w:rPr>
      </w:pPr>
      <w:r w:rsidRPr="00312300">
        <w:rPr>
          <w:rFonts w:cs="Times New Roman"/>
          <w:u w:color="000000"/>
        </w:rPr>
        <w:t>dla elewacji budynków sytuowanych na tej samej działce budowlanej obowiązuje stosowanie ujednoliconych rozwiązań materiałowych oraz kolorystyki;</w:t>
      </w:r>
    </w:p>
    <w:p w14:paraId="1681785A" w14:textId="728A180D" w:rsidR="00853D90" w:rsidRPr="00312300" w:rsidRDefault="00853D90" w:rsidP="00CC569E">
      <w:pPr>
        <w:pStyle w:val="tekstplanu"/>
        <w:numPr>
          <w:ilvl w:val="4"/>
          <w:numId w:val="29"/>
        </w:numPr>
        <w:rPr>
          <w:rFonts w:cs="Times New Roman"/>
        </w:rPr>
      </w:pPr>
      <w:r w:rsidRPr="00312300">
        <w:rPr>
          <w:rFonts w:cs="Times New Roman"/>
          <w:u w:color="000000"/>
        </w:rPr>
        <w:t xml:space="preserve">dopuszcza się realizację funkcji, o których mowa w pkt </w:t>
      </w:r>
      <w:r w:rsidR="0054094D" w:rsidRPr="00312300">
        <w:rPr>
          <w:rFonts w:cs="Times New Roman"/>
          <w:u w:color="000000"/>
        </w:rPr>
        <w:t>4 lit. a</w:t>
      </w:r>
      <w:r w:rsidR="00555619" w:rsidRPr="00312300">
        <w:rPr>
          <w:rFonts w:cs="Times New Roman"/>
          <w:u w:color="000000"/>
        </w:rPr>
        <w:t xml:space="preserve"> </w:t>
      </w:r>
      <w:r w:rsidRPr="00312300">
        <w:rPr>
          <w:rFonts w:cs="Times New Roman"/>
          <w:u w:color="000000"/>
        </w:rPr>
        <w:t>w odrębnych obiektach oraz łączenie funkcji w ramach</w:t>
      </w:r>
      <w:r w:rsidR="00555619" w:rsidRPr="00312300">
        <w:rPr>
          <w:rFonts w:cs="Times New Roman"/>
          <w:u w:color="000000"/>
        </w:rPr>
        <w:t xml:space="preserve"> </w:t>
      </w:r>
      <w:r w:rsidRPr="00312300">
        <w:rPr>
          <w:rFonts w:cs="Times New Roman"/>
          <w:u w:color="000000"/>
        </w:rPr>
        <w:t>jednego obiektu</w:t>
      </w:r>
      <w:r w:rsidR="00100C6F" w:rsidRPr="00312300">
        <w:rPr>
          <w:rFonts w:cs="Times New Roman"/>
          <w:u w:color="000000"/>
        </w:rPr>
        <w:t>,</w:t>
      </w:r>
    </w:p>
    <w:p w14:paraId="3E9367C9" w14:textId="380164AF" w:rsidR="00100C6F" w:rsidRPr="00312300" w:rsidRDefault="00100C6F" w:rsidP="00CC569E">
      <w:pPr>
        <w:pStyle w:val="tekstplanu"/>
        <w:numPr>
          <w:ilvl w:val="4"/>
          <w:numId w:val="29"/>
        </w:numPr>
        <w:rPr>
          <w:rFonts w:cs="Times New Roman"/>
        </w:rPr>
      </w:pPr>
      <w:r w:rsidRPr="00312300">
        <w:rPr>
          <w:rFonts w:cs="Times New Roman"/>
          <w:u w:color="000000"/>
        </w:rPr>
        <w:t>w ramach rozwiązań architektonicznych budynków oraz doborze materiałów wykończeniowych należy uwzględnić szczególnie eksponowane elewacje widoczne z dróg publicznych: ekspresowej S8 i wojewódzkiej nr 482 (Łódź (granica miasta) - granica województwa wielkopolskiego i dolnośląskiego)</w:t>
      </w:r>
    </w:p>
    <w:p w14:paraId="0B185672" w14:textId="77777777" w:rsidR="00853D90" w:rsidRPr="00312300" w:rsidRDefault="00853D90" w:rsidP="00CC569E">
      <w:pPr>
        <w:widowControl w:val="0"/>
        <w:numPr>
          <w:ilvl w:val="0"/>
          <w:numId w:val="23"/>
        </w:numPr>
        <w:tabs>
          <w:tab w:val="clear" w:pos="390"/>
        </w:tabs>
        <w:spacing w:line="360" w:lineRule="auto"/>
        <w:ind w:left="340" w:hanging="340"/>
      </w:pPr>
      <w:r w:rsidRPr="00312300">
        <w:t>zasady obsługi komunikacyjnej i w zakresie infrastruktury technicznej:</w:t>
      </w:r>
    </w:p>
    <w:p w14:paraId="3FB91700" w14:textId="77777777" w:rsidR="00853D90" w:rsidRPr="00312300" w:rsidRDefault="00853D90" w:rsidP="00CC569E">
      <w:pPr>
        <w:pStyle w:val="tekstplanu"/>
        <w:numPr>
          <w:ilvl w:val="4"/>
          <w:numId w:val="30"/>
        </w:numPr>
        <w:rPr>
          <w:rFonts w:cs="Times New Roman"/>
        </w:rPr>
      </w:pPr>
      <w:r w:rsidRPr="00312300">
        <w:rPr>
          <w:rFonts w:cs="Times New Roman"/>
        </w:rPr>
        <w:t>obsługa komunikacyjna zgodnie z ustaleniami §13,</w:t>
      </w:r>
    </w:p>
    <w:p w14:paraId="4272D366" w14:textId="0EDEABB5" w:rsidR="00A77B3E" w:rsidRPr="00312300" w:rsidRDefault="00853D90" w:rsidP="00CC569E">
      <w:pPr>
        <w:pStyle w:val="tekstplanu"/>
        <w:numPr>
          <w:ilvl w:val="4"/>
          <w:numId w:val="30"/>
        </w:numPr>
        <w:rPr>
          <w:rFonts w:cs="Times New Roman"/>
        </w:rPr>
      </w:pPr>
      <w:r w:rsidRPr="00312300">
        <w:rPr>
          <w:rFonts w:cs="Times New Roman"/>
        </w:rPr>
        <w:t>obsługa w zakresie infrastruktury technicznej zgodnie z ustaleniami §14.</w:t>
      </w:r>
    </w:p>
    <w:p w14:paraId="1E6E4415" w14:textId="72D1C937" w:rsidR="00A77B3E" w:rsidRPr="00312300" w:rsidRDefault="00674AD4" w:rsidP="00CC569E">
      <w:pPr>
        <w:keepNext/>
        <w:keepLines/>
        <w:spacing w:line="360" w:lineRule="auto"/>
        <w:jc w:val="center"/>
        <w:rPr>
          <w:u w:color="000000"/>
        </w:rPr>
      </w:pPr>
      <w:r w:rsidRPr="00312300">
        <w:rPr>
          <w:b/>
        </w:rPr>
        <w:t>Rozdział 5</w:t>
      </w:r>
      <w:r w:rsidRPr="00312300">
        <w:rPr>
          <w:u w:color="000000"/>
        </w:rPr>
        <w:br/>
      </w:r>
      <w:r w:rsidRPr="00312300">
        <w:rPr>
          <w:b/>
          <w:u w:color="000000"/>
        </w:rPr>
        <w:t>Przepisy końcow</w:t>
      </w:r>
      <w:r w:rsidR="0054660B" w:rsidRPr="00312300">
        <w:rPr>
          <w:b/>
          <w:u w:color="000000"/>
        </w:rPr>
        <w:t>e</w:t>
      </w:r>
    </w:p>
    <w:p w14:paraId="07369277" w14:textId="11979AAA" w:rsidR="00A77B3E" w:rsidRPr="00312300" w:rsidRDefault="00674AD4" w:rsidP="00CC569E">
      <w:pPr>
        <w:keepLines/>
        <w:spacing w:after="40"/>
        <w:ind w:firstLine="720"/>
        <w:rPr>
          <w:u w:color="000000"/>
        </w:rPr>
      </w:pPr>
      <w:r w:rsidRPr="00312300">
        <w:rPr>
          <w:b/>
        </w:rPr>
        <w:t>§ </w:t>
      </w:r>
      <w:r w:rsidR="009D0834" w:rsidRPr="00312300">
        <w:rPr>
          <w:b/>
        </w:rPr>
        <w:t>19</w:t>
      </w:r>
      <w:r w:rsidRPr="00312300">
        <w:rPr>
          <w:b/>
        </w:rPr>
        <w:t>. </w:t>
      </w:r>
      <w:r w:rsidRPr="00312300">
        <w:rPr>
          <w:u w:color="000000"/>
        </w:rPr>
        <w:t>Wykonanie uchwały powierza się Wójtowi Gminy Sokolniki.</w:t>
      </w:r>
    </w:p>
    <w:p w14:paraId="539D9D3C" w14:textId="19C9A724" w:rsidR="00A77B3E" w:rsidRPr="00312300" w:rsidRDefault="00674AD4" w:rsidP="00CC569E">
      <w:pPr>
        <w:keepLines/>
        <w:spacing w:before="240" w:after="40"/>
        <w:ind w:firstLine="720"/>
        <w:rPr>
          <w:u w:color="000000"/>
        </w:rPr>
      </w:pPr>
      <w:r w:rsidRPr="00312300">
        <w:rPr>
          <w:b/>
        </w:rPr>
        <w:t>§ </w:t>
      </w:r>
      <w:r w:rsidR="009D0834" w:rsidRPr="00312300">
        <w:rPr>
          <w:b/>
        </w:rPr>
        <w:t>20</w:t>
      </w:r>
      <w:r w:rsidRPr="00312300">
        <w:rPr>
          <w:b/>
        </w:rPr>
        <w:t>. </w:t>
      </w:r>
      <w:r w:rsidRPr="00312300">
        <w:rPr>
          <w:u w:color="000000"/>
        </w:rPr>
        <w:t>Uchwała wchodzi w życie po upływie 14 dni od jej ogłoszenia w Dzienniku Urzędowym Województwa Łódzkiego.</w:t>
      </w:r>
    </w:p>
    <w:p w14:paraId="60A5D941" w14:textId="77777777" w:rsidR="00660C46" w:rsidRPr="00312300" w:rsidRDefault="00660C46" w:rsidP="00CC569E">
      <w:pPr>
        <w:keepLines/>
        <w:spacing w:before="240" w:after="40"/>
        <w:ind w:hanging="113"/>
        <w:rPr>
          <w:u w:color="000000"/>
        </w:rPr>
      </w:pPr>
    </w:p>
    <w:sectPr w:rsidR="00660C46" w:rsidRPr="00312300">
      <w:footerReference w:type="default" r:id="rId7"/>
      <w:endnotePr>
        <w:numFmt w:val="decimal"/>
      </w:endnotePr>
      <w:pgSz w:w="11906" w:h="16838"/>
      <w:pgMar w:top="992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B83DA" w14:textId="77777777" w:rsidR="003C319A" w:rsidRDefault="003C319A">
      <w:r>
        <w:separator/>
      </w:r>
    </w:p>
  </w:endnote>
  <w:endnote w:type="continuationSeparator" w:id="0">
    <w:p w14:paraId="23602720" w14:textId="77777777" w:rsidR="003C319A" w:rsidRDefault="003C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721"/>
      <w:gridCol w:w="3361"/>
    </w:tblGrid>
    <w:tr w:rsidR="007273AA" w14:paraId="581504DA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4BCC206" w14:textId="77777777" w:rsidR="007273AA" w:rsidRDefault="007273AA">
          <w:pPr>
            <w:jc w:val="left"/>
            <w:rPr>
              <w:sz w:val="18"/>
            </w:rPr>
          </w:pPr>
          <w:r w:rsidRPr="007439C4">
            <w:rPr>
              <w:sz w:val="18"/>
              <w:lang w:val="en-US"/>
            </w:rPr>
            <w:t>Id: 981E6DBC-43D3-440C-BD6C-B96F7B99C543. </w:t>
          </w:r>
          <w:r>
            <w:rPr>
              <w:sz w:val="18"/>
            </w:rPr>
            <w:t>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286C26B0" w14:textId="77777777" w:rsidR="007273AA" w:rsidRDefault="007273AA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C25734">
            <w:rPr>
              <w:noProof/>
              <w:sz w:val="18"/>
            </w:rPr>
            <w:t>4</w:t>
          </w:r>
          <w:r>
            <w:rPr>
              <w:sz w:val="18"/>
            </w:rPr>
            <w:fldChar w:fldCharType="end"/>
          </w:r>
        </w:p>
      </w:tc>
    </w:tr>
  </w:tbl>
  <w:p w14:paraId="39681402" w14:textId="77777777" w:rsidR="007273AA" w:rsidRDefault="007273A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A486" w14:textId="77777777" w:rsidR="003C319A" w:rsidRDefault="003C319A">
      <w:r>
        <w:separator/>
      </w:r>
    </w:p>
  </w:footnote>
  <w:footnote w:type="continuationSeparator" w:id="0">
    <w:p w14:paraId="32794066" w14:textId="77777777" w:rsidR="003C319A" w:rsidRDefault="003C3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50BA"/>
    <w:multiLevelType w:val="multilevel"/>
    <w:tmpl w:val="D8ACD992"/>
    <w:lvl w:ilvl="0">
      <w:start w:val="1"/>
      <w:numFmt w:val="decimal"/>
      <w:suff w:val="space"/>
      <w:lvlText w:val="Rozdział %1"/>
      <w:lvlJc w:val="left"/>
      <w:pPr>
        <w:ind w:left="5246" w:firstLine="0"/>
      </w:pPr>
      <w:rPr>
        <w:rFonts w:ascii="Times New Roman" w:hAnsi="Times New Roman" w:hint="default"/>
        <w:b/>
        <w:i w:val="0"/>
        <w:color w:val="C00000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427" w:firstLine="850"/>
      </w:pPr>
      <w:rPr>
        <w:rFonts w:ascii="Times New Roman" w:hAnsi="Times New Roman" w:hint="default"/>
        <w:b/>
        <w:i w:val="0"/>
        <w:color w:val="auto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color w:val="auto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strike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1" w15:restartNumberingAfterBreak="0">
    <w:nsid w:val="07A57D65"/>
    <w:multiLevelType w:val="multilevel"/>
    <w:tmpl w:val="95FC7BC4"/>
    <w:styleLink w:val="paragrafusteppunkt"/>
    <w:lvl w:ilvl="0">
      <w:start w:val="1"/>
      <w:numFmt w:val="decimal"/>
      <w:suff w:val="space"/>
      <w:lvlText w:val="Rozdział %1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suff w:val="space"/>
      <w:lvlText w:val="§%2."/>
      <w:lvlJc w:val="left"/>
      <w:pPr>
        <w:ind w:left="0" w:firstLine="850"/>
      </w:pPr>
      <w:rPr>
        <w:rFonts w:ascii="Times New Roman" w:hAnsi="Times New Roman" w:hint="default"/>
        <w:b/>
        <w:i w:val="0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851"/>
        </w:tabs>
        <w:ind w:left="0" w:firstLine="850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2" w15:restartNumberingAfterBreak="0">
    <w:nsid w:val="0E9C263D"/>
    <w:multiLevelType w:val="multilevel"/>
    <w:tmpl w:val="C5527F34"/>
    <w:lvl w:ilvl="0">
      <w:start w:val="1"/>
      <w:numFmt w:val="decimal"/>
      <w:suff w:val="space"/>
      <w:lvlText w:val="Rozdział %1"/>
      <w:lvlJc w:val="left"/>
      <w:pPr>
        <w:ind w:left="2411" w:firstLine="0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1135" w:firstLine="850"/>
      </w:pPr>
      <w:rPr>
        <w:rFonts w:ascii="Times New Roman" w:hAnsi="Times New Roman" w:hint="default"/>
        <w:b/>
        <w:i w:val="0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3" w15:restartNumberingAfterBreak="0">
    <w:nsid w:val="1AAA1B51"/>
    <w:multiLevelType w:val="multilevel"/>
    <w:tmpl w:val="A34657B0"/>
    <w:lvl w:ilvl="0">
      <w:start w:val="1"/>
      <w:numFmt w:val="decimal"/>
      <w:suff w:val="space"/>
      <w:lvlText w:val="Rozdział %1"/>
      <w:lvlJc w:val="left"/>
      <w:pPr>
        <w:ind w:left="6096" w:firstLine="0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427" w:firstLine="850"/>
      </w:pPr>
      <w:rPr>
        <w:rFonts w:ascii="Times New Roman" w:hAnsi="Times New Roman" w:hint="default"/>
        <w:b/>
        <w:i w:val="0"/>
        <w:color w:val="auto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color w:val="auto"/>
        <w:sz w:val="22"/>
      </w:rPr>
    </w:lvl>
    <w:lvl w:ilvl="4">
      <w:start w:val="1"/>
      <w:numFmt w:val="lowerLetter"/>
      <w:lvlText w:val="%5)"/>
      <w:lvlJc w:val="left"/>
      <w:pPr>
        <w:tabs>
          <w:tab w:val="num" w:pos="710"/>
        </w:tabs>
        <w:ind w:left="710" w:hanging="284"/>
      </w:pPr>
      <w:rPr>
        <w:rFonts w:hint="default"/>
        <w:b w:val="0"/>
        <w:i w:val="0"/>
        <w:strike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4" w15:restartNumberingAfterBreak="0">
    <w:nsid w:val="1B2C0EB9"/>
    <w:multiLevelType w:val="multilevel"/>
    <w:tmpl w:val="D8ACD992"/>
    <w:lvl w:ilvl="0">
      <w:start w:val="1"/>
      <w:numFmt w:val="decimal"/>
      <w:suff w:val="space"/>
      <w:lvlText w:val="Rozdział %1"/>
      <w:lvlJc w:val="left"/>
      <w:pPr>
        <w:ind w:left="5246" w:firstLine="0"/>
      </w:pPr>
      <w:rPr>
        <w:rFonts w:ascii="Times New Roman" w:hAnsi="Times New Roman" w:hint="default"/>
        <w:b/>
        <w:i w:val="0"/>
        <w:color w:val="C00000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427" w:firstLine="850"/>
      </w:pPr>
      <w:rPr>
        <w:rFonts w:ascii="Times New Roman" w:hAnsi="Times New Roman" w:hint="default"/>
        <w:b/>
        <w:i w:val="0"/>
        <w:color w:val="auto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color w:val="auto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strike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5" w15:restartNumberingAfterBreak="0">
    <w:nsid w:val="1BF37C86"/>
    <w:multiLevelType w:val="multilevel"/>
    <w:tmpl w:val="90E41AB6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hint="default"/>
      </w:rPr>
    </w:lvl>
  </w:abstractNum>
  <w:abstractNum w:abstractNumId="6" w15:restartNumberingAfterBreak="0">
    <w:nsid w:val="1CD66D3F"/>
    <w:multiLevelType w:val="hybridMultilevel"/>
    <w:tmpl w:val="356C007E"/>
    <w:lvl w:ilvl="0" w:tplc="BAF022E4">
      <w:start w:val="1"/>
      <w:numFmt w:val="lowerLetter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F0CA19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B3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101F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F226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6A38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96CA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68C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271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5480F"/>
    <w:multiLevelType w:val="multilevel"/>
    <w:tmpl w:val="417A3284"/>
    <w:lvl w:ilvl="0">
      <w:start w:val="1"/>
      <w:numFmt w:val="decimal"/>
      <w:suff w:val="space"/>
      <w:lvlText w:val="Rozdział %1"/>
      <w:lvlJc w:val="left"/>
      <w:pPr>
        <w:ind w:left="5246" w:firstLine="0"/>
      </w:pPr>
      <w:rPr>
        <w:rFonts w:ascii="Times New Roman" w:hAnsi="Times New Roman" w:hint="default"/>
        <w:b/>
        <w:i w:val="0"/>
        <w:color w:val="C00000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427" w:firstLine="850"/>
      </w:pPr>
      <w:rPr>
        <w:rFonts w:ascii="Times New Roman" w:hAnsi="Times New Roman" w:hint="default"/>
        <w:b/>
        <w:i w:val="0"/>
        <w:color w:val="auto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4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color w:val="auto"/>
        <w:sz w:val="22"/>
      </w:rPr>
    </w:lvl>
    <w:lvl w:ilvl="4">
      <w:start w:val="2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strike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8" w15:restartNumberingAfterBreak="0">
    <w:nsid w:val="26402182"/>
    <w:multiLevelType w:val="multilevel"/>
    <w:tmpl w:val="90E41AB6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hint="default"/>
      </w:rPr>
    </w:lvl>
  </w:abstractNum>
  <w:abstractNum w:abstractNumId="9" w15:restartNumberingAfterBreak="0">
    <w:nsid w:val="2DE32C34"/>
    <w:multiLevelType w:val="multilevel"/>
    <w:tmpl w:val="36BE9BD6"/>
    <w:lvl w:ilvl="0">
      <w:start w:val="1"/>
      <w:numFmt w:val="decimal"/>
      <w:suff w:val="space"/>
      <w:lvlText w:val="Rozdział %1"/>
      <w:lvlJc w:val="left"/>
      <w:pPr>
        <w:ind w:left="6096" w:firstLine="0"/>
      </w:pPr>
      <w:rPr>
        <w:rFonts w:ascii="Times New Roman" w:hAnsi="Times New Roman" w:hint="default"/>
        <w:b/>
        <w:i w:val="0"/>
        <w:color w:val="C00000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427" w:firstLine="850"/>
      </w:pPr>
      <w:rPr>
        <w:rFonts w:ascii="Times New Roman" w:hAnsi="Times New Roman" w:hint="default"/>
        <w:b/>
        <w:i w:val="0"/>
        <w:color w:val="auto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color w:val="auto"/>
        <w:sz w:val="22"/>
      </w:rPr>
    </w:lvl>
    <w:lvl w:ilvl="4">
      <w:start w:val="1"/>
      <w:numFmt w:val="lowerLetter"/>
      <w:lvlText w:val="%5)"/>
      <w:lvlJc w:val="left"/>
      <w:pPr>
        <w:tabs>
          <w:tab w:val="num" w:pos="710"/>
        </w:tabs>
        <w:ind w:left="710" w:hanging="284"/>
      </w:pPr>
      <w:rPr>
        <w:rFonts w:hint="default"/>
        <w:b w:val="0"/>
        <w:i w:val="0"/>
        <w:strike w:val="0"/>
        <w:color w:val="C00000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10" w15:restartNumberingAfterBreak="0">
    <w:nsid w:val="2E10549A"/>
    <w:multiLevelType w:val="hybridMultilevel"/>
    <w:tmpl w:val="356C007E"/>
    <w:lvl w:ilvl="0" w:tplc="BAF022E4">
      <w:start w:val="1"/>
      <w:numFmt w:val="lowerLetter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F0CA19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B3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101F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F226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6A38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96CA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68C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271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7571F3"/>
    <w:multiLevelType w:val="multilevel"/>
    <w:tmpl w:val="D8ACD992"/>
    <w:lvl w:ilvl="0">
      <w:start w:val="1"/>
      <w:numFmt w:val="decimal"/>
      <w:suff w:val="space"/>
      <w:lvlText w:val="Rozdział %1"/>
      <w:lvlJc w:val="left"/>
      <w:pPr>
        <w:ind w:left="5246" w:firstLine="0"/>
      </w:pPr>
      <w:rPr>
        <w:rFonts w:ascii="Times New Roman" w:hAnsi="Times New Roman" w:hint="default"/>
        <w:b/>
        <w:i w:val="0"/>
        <w:color w:val="C00000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427" w:firstLine="850"/>
      </w:pPr>
      <w:rPr>
        <w:rFonts w:ascii="Times New Roman" w:hAnsi="Times New Roman" w:hint="default"/>
        <w:b/>
        <w:i w:val="0"/>
        <w:color w:val="auto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color w:val="auto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strike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12" w15:restartNumberingAfterBreak="0">
    <w:nsid w:val="33FE5E92"/>
    <w:multiLevelType w:val="multilevel"/>
    <w:tmpl w:val="B4829386"/>
    <w:lvl w:ilvl="0">
      <w:start w:val="1"/>
      <w:numFmt w:val="decimal"/>
      <w:suff w:val="space"/>
      <w:lvlText w:val="Rozdział %1"/>
      <w:lvlJc w:val="left"/>
      <w:pPr>
        <w:ind w:left="5246" w:firstLine="0"/>
      </w:pPr>
      <w:rPr>
        <w:rFonts w:ascii="Times New Roman" w:hAnsi="Times New Roman" w:hint="default"/>
        <w:b/>
        <w:i w:val="0"/>
        <w:color w:val="C00000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427" w:firstLine="850"/>
      </w:pPr>
      <w:rPr>
        <w:rFonts w:ascii="Times New Roman" w:hAnsi="Times New Roman" w:hint="default"/>
        <w:b/>
        <w:i w:val="0"/>
        <w:color w:val="auto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color w:val="auto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strike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13" w15:restartNumberingAfterBreak="0">
    <w:nsid w:val="34450535"/>
    <w:multiLevelType w:val="multilevel"/>
    <w:tmpl w:val="90E41AB6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hint="default"/>
      </w:rPr>
    </w:lvl>
  </w:abstractNum>
  <w:abstractNum w:abstractNumId="14" w15:restartNumberingAfterBreak="0">
    <w:nsid w:val="35524D58"/>
    <w:multiLevelType w:val="hybridMultilevel"/>
    <w:tmpl w:val="356C007E"/>
    <w:lvl w:ilvl="0" w:tplc="BAF022E4">
      <w:start w:val="1"/>
      <w:numFmt w:val="lowerLetter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F0CA19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B3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101F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F226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6A38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96CA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68C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271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6C5C03"/>
    <w:multiLevelType w:val="multilevel"/>
    <w:tmpl w:val="49D6203E"/>
    <w:lvl w:ilvl="0">
      <w:start w:val="1"/>
      <w:numFmt w:val="decimal"/>
      <w:suff w:val="space"/>
      <w:lvlText w:val="Rozdział %1"/>
      <w:lvlJc w:val="left"/>
      <w:pPr>
        <w:ind w:left="5246" w:firstLine="0"/>
      </w:pPr>
      <w:rPr>
        <w:rFonts w:ascii="Times New Roman" w:hAnsi="Times New Roman" w:hint="default"/>
        <w:b/>
        <w:i w:val="0"/>
        <w:color w:val="C00000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427" w:firstLine="850"/>
      </w:pPr>
      <w:rPr>
        <w:rFonts w:ascii="Times New Roman" w:hAnsi="Times New Roman" w:hint="default"/>
        <w:b/>
        <w:i w:val="0"/>
        <w:color w:val="auto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color w:val="auto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strike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16" w15:restartNumberingAfterBreak="0">
    <w:nsid w:val="41E2342C"/>
    <w:multiLevelType w:val="hybridMultilevel"/>
    <w:tmpl w:val="356C007E"/>
    <w:lvl w:ilvl="0" w:tplc="BAF022E4">
      <w:start w:val="1"/>
      <w:numFmt w:val="lowerLetter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F0CA19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B3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101F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F226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6A38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96CA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68C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271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E163C9"/>
    <w:multiLevelType w:val="multilevel"/>
    <w:tmpl w:val="C5527F34"/>
    <w:lvl w:ilvl="0">
      <w:start w:val="1"/>
      <w:numFmt w:val="decimal"/>
      <w:suff w:val="space"/>
      <w:lvlText w:val="Rozdział %1"/>
      <w:lvlJc w:val="left"/>
      <w:pPr>
        <w:ind w:left="2411" w:firstLine="0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1135" w:firstLine="850"/>
      </w:pPr>
      <w:rPr>
        <w:rFonts w:ascii="Times New Roman" w:hAnsi="Times New Roman" w:hint="default"/>
        <w:b/>
        <w:i w:val="0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18" w15:restartNumberingAfterBreak="0">
    <w:nsid w:val="483E2753"/>
    <w:multiLevelType w:val="hybridMultilevel"/>
    <w:tmpl w:val="69EAB252"/>
    <w:lvl w:ilvl="0" w:tplc="706E9C10">
      <w:start w:val="1"/>
      <w:numFmt w:val="lowerLetter"/>
      <w:lvlText w:val="%1)"/>
      <w:lvlJc w:val="left"/>
      <w:pPr>
        <w:tabs>
          <w:tab w:val="num" w:pos="495"/>
        </w:tabs>
        <w:ind w:left="495" w:hanging="495"/>
      </w:pPr>
      <w:rPr>
        <w:rFonts w:hint="default"/>
        <w:color w:val="auto"/>
      </w:rPr>
    </w:lvl>
    <w:lvl w:ilvl="1" w:tplc="F0CA19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B3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101F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F226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6A38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96CA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68C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271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DB7AB3"/>
    <w:multiLevelType w:val="multilevel"/>
    <w:tmpl w:val="C5527F34"/>
    <w:lvl w:ilvl="0">
      <w:start w:val="1"/>
      <w:numFmt w:val="decimal"/>
      <w:suff w:val="space"/>
      <w:lvlText w:val="Rozdział %1"/>
      <w:lvlJc w:val="left"/>
      <w:pPr>
        <w:ind w:left="2411" w:firstLine="0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1135" w:firstLine="850"/>
      </w:pPr>
      <w:rPr>
        <w:rFonts w:ascii="Times New Roman" w:hAnsi="Times New Roman" w:hint="default"/>
        <w:b/>
        <w:i w:val="0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20" w15:restartNumberingAfterBreak="0">
    <w:nsid w:val="4BC8005F"/>
    <w:multiLevelType w:val="hybridMultilevel"/>
    <w:tmpl w:val="69EAB252"/>
    <w:lvl w:ilvl="0" w:tplc="706E9C10">
      <w:start w:val="1"/>
      <w:numFmt w:val="lowerLetter"/>
      <w:lvlText w:val="%1)"/>
      <w:lvlJc w:val="left"/>
      <w:pPr>
        <w:tabs>
          <w:tab w:val="num" w:pos="495"/>
        </w:tabs>
        <w:ind w:left="495" w:hanging="495"/>
      </w:pPr>
      <w:rPr>
        <w:rFonts w:hint="default"/>
        <w:color w:val="auto"/>
      </w:rPr>
    </w:lvl>
    <w:lvl w:ilvl="1" w:tplc="F0CA19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B3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101F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F226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6A38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96CA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68C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271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E2D67"/>
    <w:multiLevelType w:val="multilevel"/>
    <w:tmpl w:val="D8ACD992"/>
    <w:lvl w:ilvl="0">
      <w:start w:val="1"/>
      <w:numFmt w:val="decimal"/>
      <w:suff w:val="space"/>
      <w:lvlText w:val="Rozdział %1"/>
      <w:lvlJc w:val="left"/>
      <w:pPr>
        <w:ind w:left="5246" w:firstLine="0"/>
      </w:pPr>
      <w:rPr>
        <w:rFonts w:ascii="Times New Roman" w:hAnsi="Times New Roman" w:hint="default"/>
        <w:b/>
        <w:i w:val="0"/>
        <w:color w:val="C00000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427" w:firstLine="850"/>
      </w:pPr>
      <w:rPr>
        <w:rFonts w:ascii="Times New Roman" w:hAnsi="Times New Roman" w:hint="default"/>
        <w:b/>
        <w:i w:val="0"/>
        <w:color w:val="auto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color w:val="auto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strike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22" w15:restartNumberingAfterBreak="0">
    <w:nsid w:val="61A66818"/>
    <w:multiLevelType w:val="hybridMultilevel"/>
    <w:tmpl w:val="5D34E6E2"/>
    <w:lvl w:ilvl="0" w:tplc="EF30A5F6">
      <w:start w:val="1"/>
      <w:numFmt w:val="lowerLetter"/>
      <w:lvlText w:val="%1)"/>
      <w:lvlJc w:val="left"/>
      <w:pPr>
        <w:tabs>
          <w:tab w:val="num" w:pos="495"/>
        </w:tabs>
        <w:ind w:left="495" w:hanging="495"/>
      </w:pPr>
      <w:rPr>
        <w:rFonts w:hint="default"/>
        <w:b w:val="0"/>
        <w:color w:val="auto"/>
      </w:rPr>
    </w:lvl>
    <w:lvl w:ilvl="1" w:tplc="F0CA19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B3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101F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F226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6A38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96CA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68C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271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1766F8"/>
    <w:multiLevelType w:val="multilevel"/>
    <w:tmpl w:val="90E41AB6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hint="default"/>
      </w:rPr>
    </w:lvl>
  </w:abstractNum>
  <w:abstractNum w:abstractNumId="24" w15:restartNumberingAfterBreak="0">
    <w:nsid w:val="6C0E1B57"/>
    <w:multiLevelType w:val="multilevel"/>
    <w:tmpl w:val="D8ACD992"/>
    <w:lvl w:ilvl="0">
      <w:start w:val="1"/>
      <w:numFmt w:val="decimal"/>
      <w:suff w:val="space"/>
      <w:lvlText w:val="Rozdział %1"/>
      <w:lvlJc w:val="left"/>
      <w:pPr>
        <w:ind w:left="5246" w:firstLine="0"/>
      </w:pPr>
      <w:rPr>
        <w:rFonts w:ascii="Times New Roman" w:hAnsi="Times New Roman" w:hint="default"/>
        <w:b/>
        <w:i w:val="0"/>
        <w:color w:val="C00000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427" w:firstLine="850"/>
      </w:pPr>
      <w:rPr>
        <w:rFonts w:ascii="Times New Roman" w:hAnsi="Times New Roman" w:hint="default"/>
        <w:b/>
        <w:i w:val="0"/>
        <w:color w:val="auto"/>
        <w:sz w:val="22"/>
      </w:rPr>
    </w:lvl>
    <w:lvl w:ilvl="2">
      <w:start w:val="2"/>
      <w:numFmt w:val="decimal"/>
      <w:suff w:val="space"/>
      <w:lvlText w:val="%3."/>
      <w:lvlJc w:val="left"/>
      <w:pPr>
        <w:ind w:left="0" w:firstLine="851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color w:val="auto"/>
        <w:sz w:val="22"/>
      </w:rPr>
    </w:lvl>
    <w:lvl w:ilvl="4">
      <w:start w:val="1"/>
      <w:numFmt w:val="lowerLetter"/>
      <w:lvlText w:val="%5)"/>
      <w:lvlJc w:val="left"/>
      <w:pPr>
        <w:tabs>
          <w:tab w:val="num" w:pos="624"/>
        </w:tabs>
        <w:ind w:left="624" w:hanging="284"/>
      </w:pPr>
      <w:rPr>
        <w:rFonts w:hint="default"/>
        <w:b w:val="0"/>
        <w:i w:val="0"/>
        <w:strike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624" w:firstLine="226"/>
      </w:pPr>
      <w:rPr>
        <w:rFonts w:ascii="Symbol" w:hAnsi="Symbol" w:hint="default"/>
        <w:b/>
        <w:color w:val="auto"/>
        <w:sz w:val="22"/>
      </w:rPr>
    </w:lvl>
  </w:abstractNum>
  <w:abstractNum w:abstractNumId="25" w15:restartNumberingAfterBreak="0">
    <w:nsid w:val="6D8311E1"/>
    <w:multiLevelType w:val="hybridMultilevel"/>
    <w:tmpl w:val="69EAB252"/>
    <w:lvl w:ilvl="0" w:tplc="706E9C10">
      <w:start w:val="1"/>
      <w:numFmt w:val="lowerLetter"/>
      <w:lvlText w:val="%1)"/>
      <w:lvlJc w:val="left"/>
      <w:pPr>
        <w:tabs>
          <w:tab w:val="num" w:pos="495"/>
        </w:tabs>
        <w:ind w:left="495" w:hanging="495"/>
      </w:pPr>
      <w:rPr>
        <w:rFonts w:hint="default"/>
        <w:color w:val="auto"/>
      </w:rPr>
    </w:lvl>
    <w:lvl w:ilvl="1" w:tplc="F0CA19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B3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101F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F226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6A38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96CA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68C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271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9F70D3"/>
    <w:multiLevelType w:val="multilevel"/>
    <w:tmpl w:val="D8ACD992"/>
    <w:lvl w:ilvl="0">
      <w:start w:val="1"/>
      <w:numFmt w:val="decimal"/>
      <w:suff w:val="space"/>
      <w:lvlText w:val="Rozdział %1"/>
      <w:lvlJc w:val="left"/>
      <w:pPr>
        <w:ind w:left="5040" w:firstLine="0"/>
      </w:pPr>
      <w:rPr>
        <w:rFonts w:ascii="Times New Roman" w:hAnsi="Times New Roman" w:hint="default"/>
        <w:b/>
        <w:i w:val="0"/>
        <w:color w:val="C00000"/>
        <w:sz w:val="22"/>
      </w:rPr>
    </w:lvl>
    <w:lvl w:ilvl="1">
      <w:start w:val="1"/>
      <w:numFmt w:val="decimal"/>
      <w:lvlRestart w:val="0"/>
      <w:suff w:val="space"/>
      <w:lvlText w:val="§%2."/>
      <w:lvlJc w:val="left"/>
      <w:pPr>
        <w:ind w:left="221" w:firstLine="850"/>
      </w:pPr>
      <w:rPr>
        <w:rFonts w:ascii="Times New Roman" w:hAnsi="Times New Roman" w:hint="default"/>
        <w:b/>
        <w:i w:val="0"/>
        <w:color w:val="auto"/>
        <w:sz w:val="22"/>
      </w:rPr>
    </w:lvl>
    <w:lvl w:ilvl="2">
      <w:start w:val="2"/>
      <w:numFmt w:val="decimal"/>
      <w:suff w:val="space"/>
      <w:lvlText w:val="%3."/>
      <w:lvlJc w:val="left"/>
      <w:pPr>
        <w:ind w:left="-206" w:firstLine="851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134"/>
        </w:tabs>
        <w:ind w:left="134" w:hanging="340"/>
      </w:pPr>
      <w:rPr>
        <w:rFonts w:hint="default"/>
        <w:b w:val="0"/>
        <w:i w:val="0"/>
        <w:strike w:val="0"/>
        <w:color w:val="auto"/>
        <w:sz w:val="22"/>
      </w:rPr>
    </w:lvl>
    <w:lvl w:ilvl="4">
      <w:start w:val="1"/>
      <w:numFmt w:val="lowerLetter"/>
      <w:lvlText w:val="%5)"/>
      <w:lvlJc w:val="left"/>
      <w:pPr>
        <w:tabs>
          <w:tab w:val="num" w:pos="418"/>
        </w:tabs>
        <w:ind w:left="418" w:hanging="284"/>
      </w:pPr>
      <w:rPr>
        <w:rFonts w:hint="default"/>
        <w:b w:val="0"/>
        <w:i w:val="0"/>
        <w:strike w:val="0"/>
        <w:color w:val="auto"/>
        <w:sz w:val="22"/>
      </w:rPr>
    </w:lvl>
    <w:lvl w:ilvl="5">
      <w:start w:val="20"/>
      <w:numFmt w:val="bullet"/>
      <w:lvlText w:val=""/>
      <w:lvlJc w:val="left"/>
      <w:pPr>
        <w:tabs>
          <w:tab w:val="num" w:pos="645"/>
        </w:tabs>
        <w:ind w:left="645" w:hanging="227"/>
      </w:pPr>
      <w:rPr>
        <w:rFonts w:ascii="Symbol" w:hAnsi="Symbol" w:hint="default"/>
        <w:b/>
        <w:color w:val="auto"/>
        <w:sz w:val="22"/>
      </w:rPr>
    </w:lvl>
    <w:lvl w:ilvl="6">
      <w:start w:val="1"/>
      <w:numFmt w:val="bullet"/>
      <w:lvlText w:val=""/>
      <w:lvlJc w:val="left"/>
      <w:pPr>
        <w:tabs>
          <w:tab w:val="num" w:pos="871"/>
        </w:tabs>
        <w:ind w:left="871" w:hanging="226"/>
      </w:pPr>
      <w:rPr>
        <w:rFonts w:ascii="Symbol" w:hAnsi="Symbol" w:hint="default"/>
        <w:b/>
        <w:color w:val="auto"/>
        <w:sz w:val="22"/>
      </w:rPr>
    </w:lvl>
    <w:lvl w:ilvl="7">
      <w:start w:val="1"/>
      <w:numFmt w:val="bullet"/>
      <w:suff w:val="space"/>
      <w:lvlText w:val=""/>
      <w:lvlJc w:val="left"/>
      <w:pPr>
        <w:ind w:left="418" w:firstLine="226"/>
      </w:pPr>
      <w:rPr>
        <w:rFonts w:ascii="Symbol" w:hAnsi="Symbol" w:hint="default"/>
        <w:b/>
        <w:color w:val="auto"/>
        <w:sz w:val="22"/>
      </w:rPr>
    </w:lvl>
    <w:lvl w:ilvl="8">
      <w:start w:val="1"/>
      <w:numFmt w:val="bullet"/>
      <w:suff w:val="space"/>
      <w:lvlText w:val=""/>
      <w:lvlJc w:val="left"/>
      <w:pPr>
        <w:ind w:left="418" w:firstLine="226"/>
      </w:pPr>
      <w:rPr>
        <w:rFonts w:ascii="Symbol" w:hAnsi="Symbol" w:hint="default"/>
        <w:b/>
        <w:color w:val="auto"/>
        <w:sz w:val="22"/>
      </w:rPr>
    </w:lvl>
  </w:abstractNum>
  <w:abstractNum w:abstractNumId="27" w15:restartNumberingAfterBreak="0">
    <w:nsid w:val="74A540CB"/>
    <w:multiLevelType w:val="hybridMultilevel"/>
    <w:tmpl w:val="356C007E"/>
    <w:lvl w:ilvl="0" w:tplc="BAF022E4">
      <w:start w:val="1"/>
      <w:numFmt w:val="lowerLetter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F0CA19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B3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101F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F226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6A38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96CA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68C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271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D21323"/>
    <w:multiLevelType w:val="hybridMultilevel"/>
    <w:tmpl w:val="69EAB252"/>
    <w:lvl w:ilvl="0" w:tplc="706E9C10">
      <w:start w:val="1"/>
      <w:numFmt w:val="lowerLetter"/>
      <w:lvlText w:val="%1)"/>
      <w:lvlJc w:val="left"/>
      <w:pPr>
        <w:tabs>
          <w:tab w:val="num" w:pos="495"/>
        </w:tabs>
        <w:ind w:left="495" w:hanging="495"/>
      </w:pPr>
      <w:rPr>
        <w:rFonts w:hint="default"/>
        <w:color w:val="auto"/>
      </w:rPr>
    </w:lvl>
    <w:lvl w:ilvl="1" w:tplc="F0CA19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B3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101F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F226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6A38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96CA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68C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271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3777068">
    <w:abstractNumId w:val="9"/>
  </w:num>
  <w:num w:numId="2" w16cid:durableId="123499440">
    <w:abstractNumId w:val="9"/>
  </w:num>
  <w:num w:numId="3" w16cid:durableId="290289897">
    <w:abstractNumId w:val="9"/>
  </w:num>
  <w:num w:numId="4" w16cid:durableId="1476293544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1360966">
    <w:abstractNumId w:val="9"/>
  </w:num>
  <w:num w:numId="6" w16cid:durableId="1093822291">
    <w:abstractNumId w:val="9"/>
  </w:num>
  <w:num w:numId="7" w16cid:durableId="1728722304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6439891">
    <w:abstractNumId w:val="1"/>
  </w:num>
  <w:num w:numId="9" w16cid:durableId="1331523092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2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8995735">
    <w:abstractNumId w:val="13"/>
  </w:num>
  <w:num w:numId="11" w16cid:durableId="1168980238">
    <w:abstractNumId w:val="6"/>
  </w:num>
  <w:num w:numId="12" w16cid:durableId="1582060792">
    <w:abstractNumId w:val="14"/>
  </w:num>
  <w:num w:numId="13" w16cid:durableId="1640837029">
    <w:abstractNumId w:val="10"/>
  </w:num>
  <w:num w:numId="14" w16cid:durableId="1695614494">
    <w:abstractNumId w:val="16"/>
  </w:num>
  <w:num w:numId="15" w16cid:durableId="626936882">
    <w:abstractNumId w:val="27"/>
  </w:num>
  <w:num w:numId="16" w16cid:durableId="1824656817">
    <w:abstractNumId w:val="17"/>
  </w:num>
  <w:num w:numId="17" w16cid:durableId="1544365884">
    <w:abstractNumId w:val="11"/>
  </w:num>
  <w:num w:numId="18" w16cid:durableId="1120413715">
    <w:abstractNumId w:val="15"/>
  </w:num>
  <w:num w:numId="19" w16cid:durableId="1967657256">
    <w:abstractNumId w:val="12"/>
  </w:num>
  <w:num w:numId="20" w16cid:durableId="631718034">
    <w:abstractNumId w:val="26"/>
  </w:num>
  <w:num w:numId="21" w16cid:durableId="371804888">
    <w:abstractNumId w:val="24"/>
  </w:num>
  <w:num w:numId="22" w16cid:durableId="1445271738">
    <w:abstractNumId w:val="23"/>
  </w:num>
  <w:num w:numId="23" w16cid:durableId="724257579">
    <w:abstractNumId w:val="8"/>
  </w:num>
  <w:num w:numId="24" w16cid:durableId="1642271466">
    <w:abstractNumId w:val="18"/>
  </w:num>
  <w:num w:numId="25" w16cid:durableId="551159543">
    <w:abstractNumId w:val="20"/>
  </w:num>
  <w:num w:numId="26" w16cid:durableId="627978631">
    <w:abstractNumId w:val="22"/>
  </w:num>
  <w:num w:numId="27" w16cid:durableId="32463328">
    <w:abstractNumId w:val="28"/>
  </w:num>
  <w:num w:numId="28" w16cid:durableId="1404909082">
    <w:abstractNumId w:val="25"/>
  </w:num>
  <w:num w:numId="29" w16cid:durableId="1874808139">
    <w:abstractNumId w:val="0"/>
  </w:num>
  <w:num w:numId="30" w16cid:durableId="1235362493">
    <w:abstractNumId w:val="21"/>
  </w:num>
  <w:num w:numId="31" w16cid:durableId="872116125">
    <w:abstractNumId w:val="19"/>
  </w:num>
  <w:num w:numId="32" w16cid:durableId="2088721245">
    <w:abstractNumId w:val="2"/>
  </w:num>
  <w:num w:numId="33" w16cid:durableId="80415546">
    <w:abstractNumId w:val="4"/>
  </w:num>
  <w:num w:numId="34" w16cid:durableId="2074935676">
    <w:abstractNumId w:val="5"/>
  </w:num>
  <w:num w:numId="35" w16cid:durableId="150175521">
    <w:abstractNumId w:val="7"/>
  </w:num>
  <w:num w:numId="36" w16cid:durableId="21064206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0011B"/>
    <w:rsid w:val="0002298A"/>
    <w:rsid w:val="00022D13"/>
    <w:rsid w:val="000B34A5"/>
    <w:rsid w:val="000E6F90"/>
    <w:rsid w:val="00100C6F"/>
    <w:rsid w:val="00101B11"/>
    <w:rsid w:val="00103BD2"/>
    <w:rsid w:val="00113E42"/>
    <w:rsid w:val="00114646"/>
    <w:rsid w:val="00120592"/>
    <w:rsid w:val="00123531"/>
    <w:rsid w:val="00123DF7"/>
    <w:rsid w:val="0016677E"/>
    <w:rsid w:val="0017253E"/>
    <w:rsid w:val="00181F37"/>
    <w:rsid w:val="00183B19"/>
    <w:rsid w:val="00183EDD"/>
    <w:rsid w:val="002178E2"/>
    <w:rsid w:val="00281158"/>
    <w:rsid w:val="002D7429"/>
    <w:rsid w:val="00312300"/>
    <w:rsid w:val="00326939"/>
    <w:rsid w:val="0037170A"/>
    <w:rsid w:val="003A26CD"/>
    <w:rsid w:val="003A7F35"/>
    <w:rsid w:val="003B1247"/>
    <w:rsid w:val="003C319A"/>
    <w:rsid w:val="00421B26"/>
    <w:rsid w:val="00424865"/>
    <w:rsid w:val="00457B81"/>
    <w:rsid w:val="00493F9F"/>
    <w:rsid w:val="004C2D25"/>
    <w:rsid w:val="004F1A53"/>
    <w:rsid w:val="005405A9"/>
    <w:rsid w:val="0054094D"/>
    <w:rsid w:val="0054660B"/>
    <w:rsid w:val="00555619"/>
    <w:rsid w:val="00585CE1"/>
    <w:rsid w:val="005B6752"/>
    <w:rsid w:val="0060337F"/>
    <w:rsid w:val="006168F2"/>
    <w:rsid w:val="006330AB"/>
    <w:rsid w:val="00660C46"/>
    <w:rsid w:val="006665EC"/>
    <w:rsid w:val="00674AD4"/>
    <w:rsid w:val="006835FF"/>
    <w:rsid w:val="00690776"/>
    <w:rsid w:val="006B75D6"/>
    <w:rsid w:val="006D5967"/>
    <w:rsid w:val="0072068C"/>
    <w:rsid w:val="007273AA"/>
    <w:rsid w:val="007439C4"/>
    <w:rsid w:val="007727F8"/>
    <w:rsid w:val="007A4057"/>
    <w:rsid w:val="007B6CDC"/>
    <w:rsid w:val="007C07E3"/>
    <w:rsid w:val="008234BF"/>
    <w:rsid w:val="00835DC7"/>
    <w:rsid w:val="00853D90"/>
    <w:rsid w:val="008612C1"/>
    <w:rsid w:val="008A2337"/>
    <w:rsid w:val="008A6A94"/>
    <w:rsid w:val="008B4236"/>
    <w:rsid w:val="008C1903"/>
    <w:rsid w:val="00980400"/>
    <w:rsid w:val="009935D0"/>
    <w:rsid w:val="009963E6"/>
    <w:rsid w:val="009B7873"/>
    <w:rsid w:val="009D0834"/>
    <w:rsid w:val="009D0AB6"/>
    <w:rsid w:val="009D6160"/>
    <w:rsid w:val="009E27BD"/>
    <w:rsid w:val="00A07B8C"/>
    <w:rsid w:val="00A13FFD"/>
    <w:rsid w:val="00A26F17"/>
    <w:rsid w:val="00A552AA"/>
    <w:rsid w:val="00A77B3E"/>
    <w:rsid w:val="00A85E3A"/>
    <w:rsid w:val="00AC51F3"/>
    <w:rsid w:val="00AC5B43"/>
    <w:rsid w:val="00AF0D44"/>
    <w:rsid w:val="00AF21E2"/>
    <w:rsid w:val="00B304BF"/>
    <w:rsid w:val="00B47D38"/>
    <w:rsid w:val="00B57C57"/>
    <w:rsid w:val="00B63EAA"/>
    <w:rsid w:val="00B90A0A"/>
    <w:rsid w:val="00B95D38"/>
    <w:rsid w:val="00BC3756"/>
    <w:rsid w:val="00BF235E"/>
    <w:rsid w:val="00C25734"/>
    <w:rsid w:val="00C55C27"/>
    <w:rsid w:val="00CA2A55"/>
    <w:rsid w:val="00CA358A"/>
    <w:rsid w:val="00CC569E"/>
    <w:rsid w:val="00CF5348"/>
    <w:rsid w:val="00D152C8"/>
    <w:rsid w:val="00D254F0"/>
    <w:rsid w:val="00D3326E"/>
    <w:rsid w:val="00D80384"/>
    <w:rsid w:val="00D965E2"/>
    <w:rsid w:val="00D97D76"/>
    <w:rsid w:val="00DA6DE4"/>
    <w:rsid w:val="00DD1733"/>
    <w:rsid w:val="00E332CB"/>
    <w:rsid w:val="00E47F55"/>
    <w:rsid w:val="00E677EE"/>
    <w:rsid w:val="00E86889"/>
    <w:rsid w:val="00EA460C"/>
    <w:rsid w:val="00F417AA"/>
    <w:rsid w:val="00F907C3"/>
    <w:rsid w:val="00FB7A5B"/>
    <w:rsid w:val="00FD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0FC58"/>
  <w15:docId w15:val="{38572583-DBC1-4D99-9E3B-6202257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paragraph" w:styleId="Nagwek3">
    <w:name w:val="heading 3"/>
    <w:basedOn w:val="Normalny"/>
    <w:next w:val="Normalny"/>
    <w:link w:val="Nagwek3Znak"/>
    <w:qFormat/>
    <w:rsid w:val="002D7429"/>
    <w:pPr>
      <w:keepNext/>
      <w:suppressAutoHyphens/>
      <w:spacing w:line="360" w:lineRule="auto"/>
      <w:jc w:val="center"/>
      <w:outlineLvl w:val="2"/>
    </w:pPr>
    <w:rPr>
      <w:rFonts w:ascii="Arial" w:hAnsi="Arial"/>
      <w:b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customStyle="1" w:styleId="tekstplanu">
    <w:name w:val="tekst_planu"/>
    <w:basedOn w:val="Normalny"/>
    <w:qFormat/>
    <w:rsid w:val="007439C4"/>
    <w:pPr>
      <w:spacing w:line="360" w:lineRule="auto"/>
    </w:pPr>
    <w:rPr>
      <w:rFonts w:eastAsia="Batang" w:cstheme="minorBidi"/>
      <w:szCs w:val="22"/>
      <w:lang w:eastAsia="en-US" w:bidi="ar-SA"/>
    </w:rPr>
  </w:style>
  <w:style w:type="paragraph" w:customStyle="1" w:styleId="tekstrozdzialy">
    <w:name w:val="tekst_rozdzialy"/>
    <w:basedOn w:val="Normalny"/>
    <w:qFormat/>
    <w:rsid w:val="007439C4"/>
    <w:pPr>
      <w:keepNext/>
      <w:spacing w:line="360" w:lineRule="auto"/>
      <w:jc w:val="center"/>
    </w:pPr>
    <w:rPr>
      <w:rFonts w:eastAsia="Batang" w:cstheme="minorBidi"/>
      <w:b/>
      <w:szCs w:val="22"/>
      <w:lang w:eastAsia="en-US" w:bidi="ar-SA"/>
    </w:rPr>
  </w:style>
  <w:style w:type="numbering" w:customStyle="1" w:styleId="paragrafusteppunkt">
    <w:name w:val="paragraf_ustep_punkt"/>
    <w:basedOn w:val="Bezlisty"/>
    <w:rsid w:val="009963E6"/>
    <w:pPr>
      <w:numPr>
        <w:numId w:val="8"/>
      </w:numPr>
    </w:pPr>
  </w:style>
  <w:style w:type="paragraph" w:styleId="Tekstkomentarza">
    <w:name w:val="annotation text"/>
    <w:basedOn w:val="Normalny"/>
    <w:link w:val="TekstkomentarzaZnak1"/>
    <w:uiPriority w:val="99"/>
    <w:rsid w:val="006168F2"/>
    <w:pPr>
      <w:jc w:val="left"/>
    </w:pPr>
    <w:rPr>
      <w:sz w:val="20"/>
      <w:szCs w:val="20"/>
      <w:lang w:bidi="ar-SA"/>
    </w:rPr>
  </w:style>
  <w:style w:type="character" w:customStyle="1" w:styleId="TekstkomentarzaZnak">
    <w:name w:val="Tekst komentarza Znak"/>
    <w:basedOn w:val="Domylnaczcionkaakapitu"/>
    <w:uiPriority w:val="99"/>
    <w:rsid w:val="006168F2"/>
  </w:style>
  <w:style w:type="character" w:styleId="Odwoaniedokomentarza">
    <w:name w:val="annotation reference"/>
    <w:uiPriority w:val="99"/>
    <w:unhideWhenUsed/>
    <w:qFormat/>
    <w:rsid w:val="006168F2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rsid w:val="006168F2"/>
    <w:rPr>
      <w:lang w:bidi="ar-SA"/>
    </w:rPr>
  </w:style>
  <w:style w:type="paragraph" w:styleId="Tekstdymka">
    <w:name w:val="Balloon Text"/>
    <w:basedOn w:val="Normalny"/>
    <w:link w:val="TekstdymkaZnak"/>
    <w:semiHidden/>
    <w:unhideWhenUsed/>
    <w:rsid w:val="006168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6168F2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2D7429"/>
    <w:rPr>
      <w:rFonts w:ascii="Arial" w:hAnsi="Arial"/>
      <w:b/>
      <w:lang w:bidi="ar-SA"/>
    </w:rPr>
  </w:style>
  <w:style w:type="character" w:customStyle="1" w:styleId="fontstyle01">
    <w:name w:val="fontstyle01"/>
    <w:basedOn w:val="Domylnaczcionkaakapitu"/>
    <w:rsid w:val="00183B19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83B19"/>
    <w:pPr>
      <w:jc w:val="both"/>
    </w:pPr>
    <w:rPr>
      <w:b/>
      <w:bCs/>
      <w:lang w:bidi="pl-PL"/>
    </w:rPr>
  </w:style>
  <w:style w:type="character" w:customStyle="1" w:styleId="TematkomentarzaZnak">
    <w:name w:val="Temat komentarza Znak"/>
    <w:basedOn w:val="TekstkomentarzaZnak1"/>
    <w:link w:val="Tematkomentarza"/>
    <w:semiHidden/>
    <w:rsid w:val="00183B19"/>
    <w:rPr>
      <w:b/>
      <w:bCs/>
      <w:lang w:bidi="ar-SA"/>
    </w:rPr>
  </w:style>
  <w:style w:type="paragraph" w:styleId="Poprawka">
    <w:name w:val="Revision"/>
    <w:hidden/>
    <w:uiPriority w:val="99"/>
    <w:semiHidden/>
    <w:rsid w:val="00183B19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4209</Words>
  <Characters>25255</Characters>
  <Application>Microsoft Office Word</Application>
  <DocSecurity>0</DocSecurity>
  <Lines>210</Lines>
  <Paragraphs>58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</vt:lpstr>
      <vt:lpstr/>
    </vt:vector>
  </TitlesOfParts>
  <Company>Rada Gminy Sokolniki</Company>
  <LinksUpToDate>false</LinksUpToDate>
  <CharactersWithSpaces>29406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uchwalenia zintegrowanego planu inwestycyjnego dla obszaru położonego na północny-wschód od węzła Wieluń w^obrębach Pichlice i^Wyglądacze w^Gminie Sokolniki</dc:subject>
  <dc:creator>user</dc:creator>
  <cp:lastModifiedBy>Bartosz Górka</cp:lastModifiedBy>
  <cp:revision>6</cp:revision>
  <cp:lastPrinted>2025-07-24T11:33:00Z</cp:lastPrinted>
  <dcterms:created xsi:type="dcterms:W3CDTF">2025-07-28T14:16:00Z</dcterms:created>
  <dcterms:modified xsi:type="dcterms:W3CDTF">2026-05-18T15:01:00Z</dcterms:modified>
  <cp:category>Akt prawny</cp:category>
</cp:coreProperties>
</file>